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3B77280"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w:t>
      </w:r>
      <w:r w:rsidR="00FF777C">
        <w:rPr>
          <w:rFonts w:ascii="Arial" w:hAnsi="Arial" w:cs="Arial"/>
          <w:b/>
          <w:sz w:val="24"/>
          <w:szCs w:val="28"/>
        </w:rPr>
        <w:t>30</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3548FC" w:rsidRPr="003548FC">
        <w:rPr>
          <w:rFonts w:ascii="Arial" w:hAnsi="Arial" w:cs="Arial"/>
          <w:b/>
          <w:sz w:val="24"/>
          <w:szCs w:val="28"/>
        </w:rPr>
        <w:t>R2-2504108</w:t>
      </w:r>
    </w:p>
    <w:p w14:paraId="1FC815AD" w14:textId="61B187A9" w:rsidR="00A053D1" w:rsidRPr="00FF777C" w:rsidRDefault="00622534">
      <w:pPr>
        <w:tabs>
          <w:tab w:val="left" w:pos="567"/>
        </w:tabs>
        <w:rPr>
          <w:rFonts w:ascii="Arial" w:hAnsi="Arial"/>
          <w:b/>
          <w:sz w:val="22"/>
          <w:szCs w:val="24"/>
          <w:lang w:val="en-US"/>
        </w:rPr>
      </w:pPr>
      <w:r>
        <w:rPr>
          <w:rFonts w:ascii="Arial" w:eastAsia="MS Mincho" w:hAnsi="Arial" w:cs="Arial"/>
          <w:b/>
          <w:sz w:val="24"/>
          <w:lang w:eastAsia="en-US"/>
        </w:rPr>
        <w:t xml:space="preserve">St. Julian’s, </w:t>
      </w:r>
      <w:r w:rsidR="00FF777C" w:rsidRPr="00FF777C">
        <w:rPr>
          <w:rFonts w:ascii="Arial" w:eastAsia="MS Mincho" w:hAnsi="Arial" w:cs="Arial"/>
          <w:b/>
          <w:sz w:val="24"/>
          <w:lang w:eastAsia="en-US"/>
        </w:rPr>
        <w:t>Malta, May 19th – 23</w:t>
      </w:r>
      <w:r>
        <w:rPr>
          <w:rFonts w:ascii="Arial" w:eastAsia="MS Mincho" w:hAnsi="Arial" w:cs="Arial"/>
          <w:b/>
          <w:sz w:val="24"/>
          <w:lang w:eastAsia="en-US"/>
        </w:rPr>
        <w:t>rd</w:t>
      </w:r>
      <w:r w:rsidR="00FF777C" w:rsidRPr="00FF777C">
        <w:rPr>
          <w:rFonts w:ascii="Arial" w:eastAsia="MS Mincho" w:hAnsi="Arial" w:cs="Arial"/>
          <w:b/>
          <w:sz w:val="24"/>
          <w:lang w:eastAsia="en-US"/>
        </w:rPr>
        <w:t>, 2025</w:t>
      </w:r>
    </w:p>
    <w:p w14:paraId="3431DE8E" w14:textId="77777777" w:rsidR="00C715ED" w:rsidRPr="0060578E" w:rsidRDefault="00C715ED" w:rsidP="00134CAB">
      <w:pPr>
        <w:tabs>
          <w:tab w:val="left" w:pos="567"/>
        </w:tabs>
        <w:rPr>
          <w:rFonts w:ascii="Arial" w:hAnsi="Arial"/>
          <w:b/>
          <w:sz w:val="24"/>
          <w:szCs w:val="24"/>
        </w:rPr>
      </w:pPr>
    </w:p>
    <w:p w14:paraId="07BC9FCE" w14:textId="3A5EEC1B"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FF777C">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4AFE93AE"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A544AD">
        <w:rPr>
          <w:rFonts w:ascii="Arial" w:hAnsi="Arial"/>
          <w:sz w:val="24"/>
          <w:szCs w:val="24"/>
        </w:rPr>
        <w:t xml:space="preserve">Discussion on </w:t>
      </w:r>
      <w:r w:rsidR="00E64330" w:rsidRPr="00E64330">
        <w:rPr>
          <w:rFonts w:ascii="Arial" w:hAnsi="Arial"/>
          <w:sz w:val="24"/>
          <w:szCs w:val="24"/>
        </w:rPr>
        <w:t>functionality</w:t>
      </w:r>
      <w:r w:rsidR="00FF777C">
        <w:rPr>
          <w:rFonts w:ascii="Arial" w:hAnsi="Arial"/>
          <w:sz w:val="24"/>
          <w:szCs w:val="24"/>
        </w:rPr>
        <w:t xml:space="preserve"> management for UE sided model</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26F360D" w14:textId="114E2B1F" w:rsidR="0030117F" w:rsidRDefault="003371AE" w:rsidP="0030117F">
      <w:pPr>
        <w:rPr>
          <w:rFonts w:eastAsiaTheme="minorEastAsia"/>
        </w:rPr>
      </w:pPr>
      <w:r>
        <w:rPr>
          <w:rFonts w:eastAsiaTheme="minorEastAsia"/>
        </w:rPr>
        <w:t>In RAN2#129bis meeting, agreements related to functionality management were reached as follow</w:t>
      </w:r>
      <w:r w:rsidR="00865F0F">
        <w:rPr>
          <w:rFonts w:eastAsiaTheme="minorEastAsia"/>
        </w:rPr>
        <w:t>s</w:t>
      </w:r>
      <w:r w:rsidR="0030117F">
        <w:rPr>
          <w:rFonts w:eastAsiaTheme="minorEastAsia"/>
        </w:rPr>
        <w:t>:</w:t>
      </w:r>
    </w:p>
    <w:tbl>
      <w:tblPr>
        <w:tblStyle w:val="TableGrid"/>
        <w:tblW w:w="0" w:type="auto"/>
        <w:tblLook w:val="04A0" w:firstRow="1" w:lastRow="0" w:firstColumn="1" w:lastColumn="0" w:noHBand="0" w:noVBand="1"/>
      </w:tblPr>
      <w:tblGrid>
        <w:gridCol w:w="9629"/>
      </w:tblGrid>
      <w:tr w:rsidR="0030117F" w14:paraId="56E5A00E" w14:textId="77777777" w:rsidTr="00F027E9">
        <w:tc>
          <w:tcPr>
            <w:tcW w:w="9629" w:type="dxa"/>
          </w:tcPr>
          <w:p w14:paraId="2E617D9D" w14:textId="77777777" w:rsidR="003371AE" w:rsidRPr="003371AE" w:rsidRDefault="003371AE" w:rsidP="003371AE">
            <w:pPr>
              <w:tabs>
                <w:tab w:val="left" w:pos="1622"/>
              </w:tabs>
              <w:overflowPunct/>
              <w:autoSpaceDE/>
              <w:autoSpaceDN/>
              <w:adjustRightInd/>
              <w:spacing w:after="0"/>
              <w:ind w:left="363" w:hanging="363"/>
              <w:textAlignment w:val="auto"/>
              <w:rPr>
                <w:rFonts w:eastAsia="MS Mincho"/>
                <w:szCs w:val="24"/>
                <w:lang w:eastAsia="en-GB"/>
              </w:rPr>
            </w:pPr>
            <w:bookmarkStart w:id="1" w:name="_Hlk196919751"/>
            <w:r w:rsidRPr="003371AE">
              <w:rPr>
                <w:rFonts w:eastAsia="MS Mincho"/>
                <w:szCs w:val="24"/>
                <w:lang w:eastAsia="en-GB"/>
              </w:rPr>
              <w:t>1.</w:t>
            </w:r>
            <w:r w:rsidRPr="003371AE">
              <w:rPr>
                <w:rFonts w:eastAsia="MS Mincho"/>
                <w:szCs w:val="24"/>
                <w:lang w:eastAsia="en-GB"/>
              </w:rPr>
              <w:tab/>
              <w:t>The general LCM framework for beam management can be the baseline (where applicable) for AI mobility, such as the following aspects:</w:t>
            </w:r>
          </w:p>
          <w:p w14:paraId="6D1CC287" w14:textId="77777777" w:rsidR="003371AE" w:rsidRPr="003371AE" w:rsidRDefault="003371AE" w:rsidP="003371AE">
            <w:pPr>
              <w:numPr>
                <w:ilvl w:val="0"/>
                <w:numId w:val="27"/>
              </w:numPr>
              <w:tabs>
                <w:tab w:val="left" w:pos="1622"/>
              </w:tabs>
              <w:overflowPunct/>
              <w:autoSpaceDE/>
              <w:autoSpaceDN/>
              <w:adjustRightInd/>
              <w:spacing w:before="40" w:after="0"/>
              <w:textAlignment w:val="auto"/>
              <w:rPr>
                <w:rFonts w:eastAsia="MS Mincho"/>
                <w:szCs w:val="24"/>
                <w:lang w:eastAsia="en-GB"/>
              </w:rPr>
            </w:pPr>
            <w:r w:rsidRPr="003371AE">
              <w:rPr>
                <w:rFonts w:eastAsia="MS Mincho"/>
                <w:szCs w:val="24"/>
                <w:lang w:eastAsia="en-GB"/>
              </w:rPr>
              <w:t>Data collection for model training</w:t>
            </w:r>
          </w:p>
          <w:p w14:paraId="035FB4BA" w14:textId="77777777" w:rsidR="003371AE" w:rsidRPr="003371AE" w:rsidRDefault="003371AE" w:rsidP="003371AE">
            <w:pPr>
              <w:numPr>
                <w:ilvl w:val="0"/>
                <w:numId w:val="27"/>
              </w:numPr>
              <w:tabs>
                <w:tab w:val="left" w:pos="1622"/>
              </w:tabs>
              <w:overflowPunct/>
              <w:autoSpaceDE/>
              <w:autoSpaceDN/>
              <w:adjustRightInd/>
              <w:spacing w:before="40" w:after="0"/>
              <w:textAlignment w:val="auto"/>
              <w:rPr>
                <w:rFonts w:eastAsia="MS Mincho"/>
                <w:szCs w:val="24"/>
                <w:lang w:eastAsia="en-GB"/>
              </w:rPr>
            </w:pPr>
            <w:r w:rsidRPr="003371AE">
              <w:rPr>
                <w:rFonts w:eastAsia="MS Mincho"/>
                <w:szCs w:val="24"/>
                <w:lang w:eastAsia="en-GB"/>
              </w:rPr>
              <w:t>UE capability</w:t>
            </w:r>
          </w:p>
          <w:p w14:paraId="09A4E478" w14:textId="77777777" w:rsidR="003371AE" w:rsidRPr="003371AE" w:rsidRDefault="003371AE" w:rsidP="003371AE">
            <w:pPr>
              <w:numPr>
                <w:ilvl w:val="0"/>
                <w:numId w:val="27"/>
              </w:numPr>
              <w:tabs>
                <w:tab w:val="left" w:pos="1622"/>
              </w:tabs>
              <w:overflowPunct/>
              <w:autoSpaceDE/>
              <w:autoSpaceDN/>
              <w:adjustRightInd/>
              <w:spacing w:before="40" w:after="0"/>
              <w:textAlignment w:val="auto"/>
              <w:rPr>
                <w:rFonts w:eastAsia="MS Mincho"/>
                <w:szCs w:val="24"/>
                <w:lang w:eastAsia="en-GB"/>
              </w:rPr>
            </w:pPr>
            <w:r w:rsidRPr="003371AE">
              <w:rPr>
                <w:rFonts w:eastAsia="MS Mincho"/>
                <w:szCs w:val="24"/>
                <w:lang w:eastAsia="en-GB"/>
              </w:rPr>
              <w:t>Applicability reporting</w:t>
            </w:r>
          </w:p>
          <w:p w14:paraId="15DD791B" w14:textId="77777777" w:rsidR="003371AE" w:rsidRPr="003371AE" w:rsidRDefault="003371AE" w:rsidP="003371AE">
            <w:pPr>
              <w:numPr>
                <w:ilvl w:val="0"/>
                <w:numId w:val="27"/>
              </w:numPr>
              <w:tabs>
                <w:tab w:val="left" w:pos="1622"/>
              </w:tabs>
              <w:overflowPunct/>
              <w:autoSpaceDE/>
              <w:autoSpaceDN/>
              <w:adjustRightInd/>
              <w:spacing w:before="40" w:after="0"/>
              <w:textAlignment w:val="auto"/>
              <w:rPr>
                <w:rFonts w:eastAsia="MS Mincho"/>
                <w:szCs w:val="24"/>
                <w:lang w:eastAsia="en-GB"/>
              </w:rPr>
            </w:pPr>
            <w:r w:rsidRPr="003371AE">
              <w:rPr>
                <w:rFonts w:eastAsia="MS Mincho"/>
                <w:szCs w:val="24"/>
                <w:lang w:eastAsia="en-GB"/>
              </w:rPr>
              <w:t>Inference configuration and reporting</w:t>
            </w:r>
          </w:p>
          <w:p w14:paraId="6C7BCC69" w14:textId="77777777" w:rsidR="003371AE" w:rsidRPr="003371AE" w:rsidRDefault="003371AE" w:rsidP="003371AE">
            <w:pPr>
              <w:numPr>
                <w:ilvl w:val="0"/>
                <w:numId w:val="27"/>
              </w:numPr>
              <w:tabs>
                <w:tab w:val="left" w:pos="1622"/>
              </w:tabs>
              <w:overflowPunct/>
              <w:autoSpaceDE/>
              <w:autoSpaceDN/>
              <w:adjustRightInd/>
              <w:spacing w:before="40" w:after="0"/>
              <w:textAlignment w:val="auto"/>
              <w:rPr>
                <w:rFonts w:eastAsia="MS Mincho"/>
                <w:szCs w:val="24"/>
                <w:lang w:eastAsia="en-GB"/>
              </w:rPr>
            </w:pPr>
            <w:r w:rsidRPr="003371AE">
              <w:rPr>
                <w:rFonts w:eastAsia="MS Mincho"/>
                <w:szCs w:val="24"/>
                <w:lang w:eastAsia="en-GB"/>
              </w:rPr>
              <w:t>Performance monitoring and management</w:t>
            </w:r>
          </w:p>
          <w:p w14:paraId="645DBC8C" w14:textId="77C82909" w:rsidR="003371AE" w:rsidRDefault="003371AE" w:rsidP="003371AE">
            <w:pPr>
              <w:tabs>
                <w:tab w:val="left" w:pos="1622"/>
              </w:tabs>
              <w:overflowPunct/>
              <w:autoSpaceDE/>
              <w:autoSpaceDN/>
              <w:adjustRightInd/>
              <w:spacing w:after="0"/>
              <w:ind w:left="363" w:hanging="363"/>
              <w:textAlignment w:val="auto"/>
              <w:rPr>
                <w:rFonts w:eastAsia="MS Mincho"/>
                <w:szCs w:val="24"/>
                <w:lang w:eastAsia="en-GB"/>
              </w:rPr>
            </w:pPr>
            <w:r w:rsidRPr="003371AE">
              <w:rPr>
                <w:rFonts w:eastAsia="MS Mincho"/>
                <w:szCs w:val="24"/>
                <w:lang w:eastAsia="en-GB"/>
              </w:rPr>
              <w:t>2</w:t>
            </w:r>
            <w:r>
              <w:rPr>
                <w:rFonts w:eastAsia="MS Mincho"/>
                <w:szCs w:val="24"/>
                <w:lang w:eastAsia="en-GB"/>
              </w:rPr>
              <w:t>.</w:t>
            </w:r>
            <w:r w:rsidRPr="003371AE">
              <w:rPr>
                <w:rFonts w:eastAsia="MS Mincho"/>
                <w:szCs w:val="24"/>
                <w:lang w:eastAsia="en-GB"/>
              </w:rPr>
              <w:tab/>
              <w:t xml:space="preserve">Only functionality-based LCM is considered for AI/ML mobility (i.e. we don’t support </w:t>
            </w:r>
            <w:proofErr w:type="gramStart"/>
            <w:r w:rsidRPr="003371AE">
              <w:rPr>
                <w:rFonts w:eastAsia="MS Mincho"/>
                <w:szCs w:val="24"/>
                <w:lang w:eastAsia="en-GB"/>
              </w:rPr>
              <w:t>model based</w:t>
            </w:r>
            <w:proofErr w:type="gramEnd"/>
            <w:r w:rsidRPr="003371AE">
              <w:rPr>
                <w:rFonts w:eastAsia="MS Mincho"/>
                <w:szCs w:val="24"/>
                <w:lang w:eastAsia="en-GB"/>
              </w:rPr>
              <w:t xml:space="preserve"> LCM)</w:t>
            </w:r>
          </w:p>
          <w:p w14:paraId="07978E86" w14:textId="650D91AA" w:rsidR="003371AE" w:rsidRDefault="003371AE" w:rsidP="003371AE">
            <w:pPr>
              <w:tabs>
                <w:tab w:val="left" w:pos="1622"/>
              </w:tabs>
              <w:overflowPunct/>
              <w:autoSpaceDE/>
              <w:autoSpaceDN/>
              <w:adjustRightInd/>
              <w:spacing w:after="0"/>
              <w:ind w:left="363" w:hanging="363"/>
              <w:textAlignment w:val="auto"/>
              <w:rPr>
                <w:rFonts w:eastAsia="MS Mincho"/>
                <w:szCs w:val="24"/>
                <w:lang w:eastAsia="en-GB"/>
              </w:rPr>
            </w:pPr>
            <w:r>
              <w:rPr>
                <w:rFonts w:eastAsia="MS Mincho"/>
                <w:szCs w:val="24"/>
                <w:lang w:eastAsia="en-GB"/>
              </w:rPr>
              <w:t>3.</w:t>
            </w:r>
            <w:r w:rsidRPr="003371AE">
              <w:rPr>
                <w:rFonts w:eastAsia="MS Mincho"/>
                <w:szCs w:val="24"/>
                <w:lang w:eastAsia="en-GB"/>
              </w:rPr>
              <w:tab/>
              <w:t>Start by discussing spec/ran2 impact of the agreed cases/subcases and then discuss functionality granularit</w:t>
            </w:r>
            <w:r>
              <w:rPr>
                <w:rFonts w:eastAsia="MS Mincho"/>
                <w:szCs w:val="24"/>
                <w:lang w:eastAsia="en-GB"/>
              </w:rPr>
              <w:t>y</w:t>
            </w:r>
          </w:p>
          <w:p w14:paraId="54DB4331" w14:textId="4E08263A" w:rsidR="003371AE" w:rsidRDefault="003371AE" w:rsidP="003371AE">
            <w:pPr>
              <w:tabs>
                <w:tab w:val="left" w:pos="1622"/>
              </w:tabs>
              <w:overflowPunct/>
              <w:autoSpaceDE/>
              <w:autoSpaceDN/>
              <w:adjustRightInd/>
              <w:spacing w:after="0"/>
              <w:ind w:left="363" w:hanging="363"/>
              <w:textAlignment w:val="auto"/>
              <w:rPr>
                <w:rFonts w:eastAsiaTheme="minorEastAsia"/>
                <w:szCs w:val="24"/>
              </w:rPr>
            </w:pPr>
            <w:r>
              <w:rPr>
                <w:rFonts w:eastAsiaTheme="minorEastAsia" w:hint="eastAsia"/>
                <w:szCs w:val="24"/>
              </w:rPr>
              <w:t>4</w:t>
            </w:r>
            <w:r>
              <w:rPr>
                <w:rFonts w:eastAsiaTheme="minorEastAsia"/>
                <w:szCs w:val="24"/>
              </w:rPr>
              <w:t xml:space="preserve">.  </w:t>
            </w:r>
            <w:r w:rsidRPr="003371AE">
              <w:rPr>
                <w:rFonts w:eastAsiaTheme="minorEastAsia"/>
                <w:szCs w:val="24"/>
              </w:rPr>
              <w:t xml:space="preserve">The UE applies inference configuration for the applicable RRM measurement prediction and measurement event prediction upon receiving configuration via RRC.  As baseline, no dynamic </w:t>
            </w:r>
            <w:proofErr w:type="spellStart"/>
            <w:r w:rsidRPr="003371AE">
              <w:rPr>
                <w:rFonts w:eastAsiaTheme="minorEastAsia"/>
                <w:szCs w:val="24"/>
              </w:rPr>
              <w:t>signaling</w:t>
            </w:r>
            <w:proofErr w:type="spellEnd"/>
            <w:r w:rsidRPr="003371AE">
              <w:rPr>
                <w:rFonts w:eastAsiaTheme="minorEastAsia"/>
                <w:szCs w:val="24"/>
              </w:rPr>
              <w:t xml:space="preserve"> (e.g. L1/2) is required.    FFS when the UE can perform inference   </w:t>
            </w:r>
          </w:p>
          <w:p w14:paraId="106ADF11" w14:textId="1D1681C9" w:rsidR="003371AE" w:rsidRPr="003371AE" w:rsidRDefault="003371AE" w:rsidP="003371AE">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5.</w:t>
            </w:r>
            <w:r w:rsidRPr="003371AE">
              <w:rPr>
                <w:rFonts w:eastAsiaTheme="minorEastAsia"/>
                <w:szCs w:val="24"/>
              </w:rPr>
              <w:tab/>
              <w:t>For RRM prediction, UE sided model, the UE can be configured with periodic or event triggered reporting of predicted and/or actual RRM measurements.   FFS details</w:t>
            </w:r>
          </w:p>
          <w:p w14:paraId="6EFC58C1" w14:textId="2729B554" w:rsidR="003371AE" w:rsidRPr="003371AE" w:rsidRDefault="003371AE" w:rsidP="003371AE">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6.</w:t>
            </w:r>
            <w:r w:rsidRPr="003371AE">
              <w:rPr>
                <w:rFonts w:eastAsiaTheme="minorEastAsia"/>
                <w:szCs w:val="24"/>
              </w:rPr>
              <w:tab/>
              <w:t>For event prediction, UE-sided model, the UE can be configured with event-triggered reporting based on prediction and/or actual measurements.  FFS details</w:t>
            </w:r>
          </w:p>
          <w:p w14:paraId="29AF5D55" w14:textId="0E0F9CF2" w:rsidR="003371AE" w:rsidRPr="003371AE" w:rsidRDefault="003371AE" w:rsidP="003371AE">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7.</w:t>
            </w:r>
            <w:r w:rsidRPr="003371AE">
              <w:rPr>
                <w:rFonts w:eastAsiaTheme="minorEastAsia"/>
                <w:szCs w:val="24"/>
              </w:rPr>
              <w:tab/>
              <w:t>Baseline is that this applies to all A1-6 events, unless technical problems are identified.  Baseline quantity is RSRP.</w:t>
            </w:r>
          </w:p>
          <w:p w14:paraId="283C7333" w14:textId="46983A38" w:rsidR="003371AE" w:rsidRPr="003371AE" w:rsidRDefault="003371AE" w:rsidP="003371AE">
            <w:pPr>
              <w:widowControl w:val="0"/>
              <w:overflowPunct/>
              <w:autoSpaceDE/>
              <w:autoSpaceDN/>
              <w:adjustRightInd/>
              <w:spacing w:after="0"/>
              <w:jc w:val="both"/>
              <w:textAlignment w:val="auto"/>
              <w:rPr>
                <w:rFonts w:eastAsiaTheme="minorEastAsia"/>
              </w:rPr>
            </w:pPr>
            <w:r>
              <w:rPr>
                <w:rFonts w:eastAsiaTheme="minorEastAsia"/>
              </w:rPr>
              <w:t xml:space="preserve">8.  </w:t>
            </w:r>
            <w:r w:rsidRPr="003371AE">
              <w:rPr>
                <w:rFonts w:eastAsiaTheme="minorEastAsia"/>
              </w:rPr>
              <w:t>The inference configuration and reporting for AI/ML mobility can be based on RRM measurement framework</w:t>
            </w:r>
          </w:p>
          <w:p w14:paraId="321C22E7" w14:textId="603AC967" w:rsidR="003371AE" w:rsidRPr="003371AE" w:rsidRDefault="003371AE" w:rsidP="003371AE">
            <w:pPr>
              <w:widowControl w:val="0"/>
              <w:overflowPunct/>
              <w:autoSpaceDE/>
              <w:autoSpaceDN/>
              <w:adjustRightInd/>
              <w:spacing w:after="0"/>
              <w:jc w:val="both"/>
              <w:textAlignment w:val="auto"/>
              <w:rPr>
                <w:rFonts w:eastAsiaTheme="minorEastAsia"/>
              </w:rPr>
            </w:pPr>
            <w:r>
              <w:rPr>
                <w:rFonts w:eastAsiaTheme="minorEastAsia"/>
              </w:rPr>
              <w:t xml:space="preserve">9. </w:t>
            </w:r>
            <w:r w:rsidRPr="003371AE">
              <w:rPr>
                <w:rFonts w:eastAsiaTheme="minorEastAsia"/>
              </w:rPr>
              <w:t xml:space="preserve">For AI/ML for mobility, UE can report the applicable functionalities to NW via UAI or </w:t>
            </w:r>
            <w:proofErr w:type="spellStart"/>
            <w:r w:rsidRPr="003371AE">
              <w:rPr>
                <w:rFonts w:eastAsiaTheme="minorEastAsia"/>
              </w:rPr>
              <w:t>RRCReconfigurationComplete</w:t>
            </w:r>
            <w:proofErr w:type="spellEnd"/>
            <w:r w:rsidRPr="003371AE">
              <w:rPr>
                <w:rFonts w:eastAsiaTheme="minorEastAsia"/>
              </w:rPr>
              <w:t xml:space="preserve"> message.</w:t>
            </w:r>
          </w:p>
          <w:p w14:paraId="5CE3F502" w14:textId="77777777" w:rsidR="0030117F" w:rsidRDefault="003371AE" w:rsidP="003371AE">
            <w:pPr>
              <w:widowControl w:val="0"/>
              <w:overflowPunct/>
              <w:autoSpaceDE/>
              <w:autoSpaceDN/>
              <w:adjustRightInd/>
              <w:spacing w:after="0"/>
              <w:jc w:val="both"/>
              <w:textAlignment w:val="auto"/>
              <w:rPr>
                <w:rFonts w:eastAsiaTheme="minorEastAsia"/>
              </w:rPr>
            </w:pPr>
            <w:r>
              <w:rPr>
                <w:rFonts w:eastAsiaTheme="minorEastAsia"/>
              </w:rPr>
              <w:t xml:space="preserve">10.  </w:t>
            </w:r>
            <w:r w:rsidRPr="003371AE">
              <w:rPr>
                <w:rFonts w:eastAsiaTheme="minorEastAsia"/>
              </w:rPr>
              <w:t>FFS whether association ID is required and should provide motivation on per use case bases</w:t>
            </w:r>
          </w:p>
          <w:p w14:paraId="3B26B474" w14:textId="7E3E4937" w:rsidR="008C11CB" w:rsidRPr="003371AE" w:rsidRDefault="008C11CB" w:rsidP="003371AE">
            <w:pPr>
              <w:widowControl w:val="0"/>
              <w:overflowPunct/>
              <w:autoSpaceDE/>
              <w:autoSpaceDN/>
              <w:adjustRightInd/>
              <w:spacing w:after="0"/>
              <w:jc w:val="both"/>
              <w:textAlignment w:val="auto"/>
              <w:rPr>
                <w:rFonts w:eastAsiaTheme="minorEastAsia"/>
              </w:rPr>
            </w:pPr>
            <w:r>
              <w:rPr>
                <w:rFonts w:eastAsiaTheme="minorEastAsia" w:hint="eastAsia"/>
              </w:rPr>
              <w:t>1</w:t>
            </w:r>
            <w:r>
              <w:rPr>
                <w:rFonts w:eastAsiaTheme="minorEastAsia"/>
              </w:rPr>
              <w:t xml:space="preserve">1.  </w:t>
            </w:r>
            <w:r w:rsidRPr="008C11CB">
              <w:rPr>
                <w:rFonts w:eastAsiaTheme="minorEastAsia"/>
              </w:rPr>
              <w:t>Model transfer will not be discussed in this study item</w:t>
            </w:r>
          </w:p>
        </w:tc>
      </w:tr>
      <w:bookmarkEnd w:id="1"/>
    </w:tbl>
    <w:p w14:paraId="183B0310" w14:textId="77777777" w:rsidR="008A217B" w:rsidRDefault="008A217B" w:rsidP="002315EB">
      <w:pPr>
        <w:rPr>
          <w:rFonts w:eastAsiaTheme="minorEastAsia"/>
        </w:rPr>
      </w:pPr>
    </w:p>
    <w:p w14:paraId="21A0A0CC" w14:textId="28E57144" w:rsidR="0030117F" w:rsidRPr="0030117F" w:rsidRDefault="0030117F" w:rsidP="002315EB">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xml:space="preserve">, we provide our views on </w:t>
      </w:r>
      <w:r w:rsidR="00A700F9">
        <w:rPr>
          <w:rFonts w:eastAsiaTheme="minorEastAsia"/>
        </w:rPr>
        <w:t>functionality management for UE sided model</w:t>
      </w:r>
      <w:r>
        <w:rPr>
          <w:rFonts w:eastAsiaTheme="minorEastAsia"/>
        </w:rPr>
        <w:t xml:space="preserve"> required to support the AIML </w:t>
      </w:r>
      <w:r w:rsidR="00E50F6B">
        <w:rPr>
          <w:rFonts w:eastAsiaTheme="minorEastAsia"/>
        </w:rPr>
        <w:t>aided</w:t>
      </w:r>
      <w:r>
        <w:rPr>
          <w:rFonts w:eastAsiaTheme="minorEastAsia"/>
        </w:rPr>
        <w:t xml:space="preserve"> mobility for the use case that were studied by RAN2 thus far.</w:t>
      </w:r>
      <w:r w:rsidR="002315EB">
        <w:rPr>
          <w:rFonts w:eastAsiaTheme="minorEastAsia"/>
        </w:rPr>
        <w:t xml:space="preserve"> The document is divided into </w:t>
      </w:r>
      <w:r w:rsidR="008D4950">
        <w:rPr>
          <w:rFonts w:eastAsiaTheme="minorEastAsia"/>
        </w:rPr>
        <w:t>five</w:t>
      </w:r>
      <w:r w:rsidR="002315EB">
        <w:rPr>
          <w:rFonts w:eastAsiaTheme="minorEastAsia"/>
        </w:rPr>
        <w:t xml:space="preserve"> parts which focus on </w:t>
      </w:r>
      <w:r w:rsidR="00A700F9">
        <w:rPr>
          <w:rFonts w:eastAsiaTheme="minorEastAsia"/>
        </w:rPr>
        <w:t>configuration</w:t>
      </w:r>
      <w:r w:rsidR="002315EB">
        <w:rPr>
          <w:rFonts w:eastAsiaTheme="minorEastAsia"/>
        </w:rPr>
        <w:t xml:space="preserve"> issues (section 2.1),</w:t>
      </w:r>
      <w:r w:rsidR="008D4950" w:rsidRPr="008D4950">
        <w:rPr>
          <w:rFonts w:eastAsiaTheme="minorEastAsia"/>
        </w:rPr>
        <w:t xml:space="preserve"> </w:t>
      </w:r>
      <w:r w:rsidR="00A700F9">
        <w:rPr>
          <w:rFonts w:eastAsiaTheme="minorEastAsia"/>
        </w:rPr>
        <w:t>reporting</w:t>
      </w:r>
      <w:r w:rsidR="002315EB">
        <w:rPr>
          <w:rFonts w:eastAsiaTheme="minorEastAsia"/>
        </w:rPr>
        <w:t xml:space="preserve"> related issues (section 2.</w:t>
      </w:r>
      <w:r w:rsidR="009D77CF">
        <w:rPr>
          <w:rFonts w:eastAsiaTheme="minorEastAsia"/>
        </w:rPr>
        <w:t>2</w:t>
      </w:r>
      <w:r w:rsidR="002315EB">
        <w:rPr>
          <w:rFonts w:eastAsiaTheme="minorEastAsia"/>
        </w:rPr>
        <w:t>)</w:t>
      </w:r>
      <w:r w:rsidR="00A700F9">
        <w:rPr>
          <w:rFonts w:eastAsiaTheme="minorEastAsia"/>
        </w:rPr>
        <w:t>, associated ID issues (section 2.</w:t>
      </w:r>
      <w:r w:rsidR="009D77CF">
        <w:rPr>
          <w:rFonts w:eastAsiaTheme="minorEastAsia"/>
        </w:rPr>
        <w:t>3</w:t>
      </w:r>
      <w:r w:rsidR="00A700F9">
        <w:rPr>
          <w:rFonts w:eastAsiaTheme="minorEastAsia"/>
        </w:rPr>
        <w:t>)</w:t>
      </w:r>
      <w:r w:rsidR="002315EB">
        <w:rPr>
          <w:rFonts w:eastAsiaTheme="minorEastAsia"/>
        </w:rPr>
        <w:t xml:space="preserve"> and </w:t>
      </w:r>
      <w:r w:rsidR="00A700F9">
        <w:rPr>
          <w:rFonts w:eastAsiaTheme="minorEastAsia"/>
        </w:rPr>
        <w:t>applicability</w:t>
      </w:r>
      <w:r w:rsidR="002315EB">
        <w:rPr>
          <w:rFonts w:eastAsiaTheme="minorEastAsia"/>
        </w:rPr>
        <w:t xml:space="preserve"> issues (section 2.</w:t>
      </w:r>
      <w:r w:rsidR="009D77CF">
        <w:rPr>
          <w:rFonts w:eastAsiaTheme="minorEastAsia"/>
        </w:rPr>
        <w:t>4</w:t>
      </w:r>
      <w:r w:rsidR="002315EB">
        <w:rPr>
          <w:rFonts w:eastAsiaTheme="minorEastAsia"/>
        </w:rPr>
        <w:t>).</w:t>
      </w:r>
    </w:p>
    <w:p w14:paraId="28A63E0F" w14:textId="53A5DC80" w:rsidR="004533F4" w:rsidRPr="0060578E" w:rsidRDefault="00827357" w:rsidP="00686950">
      <w:pPr>
        <w:pStyle w:val="Heading1"/>
      </w:pPr>
      <w:r w:rsidRPr="0060578E">
        <w:t xml:space="preserve">2   </w:t>
      </w:r>
      <w:r w:rsidR="00E50F6B">
        <w:t>Discussion</w:t>
      </w:r>
    </w:p>
    <w:p w14:paraId="06D7DA36" w14:textId="6BAA76AE" w:rsidR="00897A35" w:rsidRPr="00897A35" w:rsidRDefault="007F28E1" w:rsidP="00897A35">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FD256A">
        <w:rPr>
          <w:rFonts w:eastAsiaTheme="minorEastAsia"/>
          <w:sz w:val="28"/>
          <w:szCs w:val="22"/>
        </w:rPr>
        <w:t>Configuration of different use cases and sub-use cases</w:t>
      </w:r>
    </w:p>
    <w:p w14:paraId="0AC115D5" w14:textId="2C7104F4" w:rsidR="00FD6524" w:rsidRPr="006D461C" w:rsidRDefault="00897A35" w:rsidP="00F165AC">
      <w:pPr>
        <w:rPr>
          <w:u w:val="single"/>
        </w:rPr>
      </w:pPr>
      <w:r>
        <w:rPr>
          <w:u w:val="single"/>
        </w:rPr>
        <w:t>Predicted Quantity</w:t>
      </w:r>
    </w:p>
    <w:p w14:paraId="7309BA7B" w14:textId="0D2EFFD8" w:rsidR="00B71153" w:rsidRDefault="00106072" w:rsidP="00F165AC">
      <w:r>
        <w:t xml:space="preserve">In RAN2#129bis meeting, it was agreed that the baseline quantity </w:t>
      </w:r>
      <w:r w:rsidR="00C76DD3">
        <w:t xml:space="preserve">which is considered in AI aided mobility framework </w:t>
      </w:r>
      <w:r>
        <w:t xml:space="preserve">is RSRP. </w:t>
      </w:r>
      <w:r w:rsidR="00C76DD3">
        <w:t xml:space="preserve">The decision was made mainly because only RSRP prediction has been studied by RAN2 in simulations. </w:t>
      </w:r>
      <w:r w:rsidR="00996559">
        <w:t xml:space="preserve">Our understanding is that </w:t>
      </w:r>
      <w:r w:rsidR="00594221">
        <w:t xml:space="preserve">RAN4 </w:t>
      </w:r>
      <w:r w:rsidR="00996559">
        <w:t>has also</w:t>
      </w:r>
      <w:r w:rsidR="00594221">
        <w:t xml:space="preserve"> only </w:t>
      </w:r>
      <w:r w:rsidR="00996559">
        <w:t xml:space="preserve">considered </w:t>
      </w:r>
      <w:r w:rsidR="00594221">
        <w:t>RSRP quantit</w:t>
      </w:r>
      <w:r w:rsidR="00C76DD3">
        <w:t>y</w:t>
      </w:r>
      <w:r w:rsidR="00996559">
        <w:t xml:space="preserve"> in their study</w:t>
      </w:r>
      <w:r w:rsidR="00594221">
        <w:t xml:space="preserve">. Considering other quantities may </w:t>
      </w:r>
      <w:r w:rsidR="00594221">
        <w:lastRenderedPageBreak/>
        <w:t>have further RAN4 impacts, and SINR is more related with RLF prediction w</w:t>
      </w:r>
      <w:r w:rsidR="00C26DFB">
        <w:t>hich</w:t>
      </w:r>
      <w:r w:rsidR="00594221">
        <w:t xml:space="preserve"> is out </w:t>
      </w:r>
      <w:r w:rsidR="00594221" w:rsidRPr="00594221">
        <w:t>of Rel-19 scope,</w:t>
      </w:r>
      <w:r w:rsidR="00594221">
        <w:t xml:space="preserve"> </w:t>
      </w:r>
      <w:r w:rsidR="00594221" w:rsidRPr="00594221">
        <w:t xml:space="preserve">it </w:t>
      </w:r>
      <w:r w:rsidR="00C76DD3">
        <w:t>makes sense to limit the scope of the future work to RSRP only. On the other hand, from RAN2 signalling point of view, introducing such limitation does not seem to bring any gains in terms of less workload</w:t>
      </w:r>
      <w:r w:rsidR="008E254C">
        <w:t>, so whether to consider it in normative phase should be decided purely by RAN4.</w:t>
      </w:r>
    </w:p>
    <w:p w14:paraId="43B5B499" w14:textId="769BCC77" w:rsidR="00594221" w:rsidRDefault="00594221" w:rsidP="00594221">
      <w:pPr>
        <w:spacing w:after="120"/>
        <w:ind w:rightChars="100" w:right="200"/>
        <w:jc w:val="both"/>
        <w:rPr>
          <w:rFonts w:eastAsiaTheme="minorEastAsia"/>
          <w:b/>
          <w:lang w:val="en-US"/>
        </w:rPr>
      </w:pPr>
      <w:r>
        <w:rPr>
          <w:rFonts w:eastAsiaTheme="minorEastAsia"/>
          <w:b/>
          <w:lang w:val="en-US"/>
        </w:rPr>
        <w:t>Observation 1: RAN4 has not stud</w:t>
      </w:r>
      <w:r w:rsidR="00C76DD3">
        <w:rPr>
          <w:rFonts w:eastAsiaTheme="minorEastAsia"/>
          <w:b/>
          <w:lang w:val="en-US"/>
        </w:rPr>
        <w:t>ied</w:t>
      </w:r>
      <w:r>
        <w:rPr>
          <w:rFonts w:eastAsiaTheme="minorEastAsia"/>
          <w:b/>
          <w:lang w:val="en-US"/>
        </w:rPr>
        <w:t xml:space="preserve"> other quantities besides RSRP </w:t>
      </w:r>
      <w:r w:rsidR="00C26DFB">
        <w:rPr>
          <w:rFonts w:eastAsiaTheme="minorEastAsia"/>
          <w:b/>
          <w:lang w:val="en-US"/>
        </w:rPr>
        <w:t>so</w:t>
      </w:r>
      <w:r>
        <w:rPr>
          <w:rFonts w:eastAsiaTheme="minorEastAsia"/>
          <w:b/>
          <w:lang w:val="en-US"/>
        </w:rPr>
        <w:t xml:space="preserve"> far.</w:t>
      </w:r>
    </w:p>
    <w:p w14:paraId="6A0A3CA3" w14:textId="1BA67245" w:rsidR="00594221" w:rsidRDefault="00594221" w:rsidP="00594221">
      <w:pPr>
        <w:spacing w:after="120"/>
        <w:ind w:rightChars="100" w:right="200"/>
        <w:jc w:val="both"/>
        <w:rPr>
          <w:rFonts w:eastAsiaTheme="minorEastAsia"/>
          <w:b/>
          <w:lang w:val="en-US"/>
        </w:rPr>
      </w:pPr>
      <w:r>
        <w:rPr>
          <w:rFonts w:eastAsiaTheme="minorEastAsia"/>
          <w:b/>
          <w:lang w:val="en-US"/>
        </w:rPr>
        <w:t xml:space="preserve">Observation 2: </w:t>
      </w:r>
      <w:r w:rsidR="008E254C">
        <w:rPr>
          <w:rFonts w:eastAsiaTheme="minorEastAsia"/>
          <w:b/>
          <w:lang w:val="en-US"/>
        </w:rPr>
        <w:t>From RAN2 point of view, there is no additional work needed to support prediction for quantities other than RSRP</w:t>
      </w:r>
      <w:r>
        <w:rPr>
          <w:rFonts w:eastAsiaTheme="minorEastAsia"/>
          <w:b/>
          <w:lang w:val="en-US"/>
        </w:rPr>
        <w:t>.</w:t>
      </w:r>
    </w:p>
    <w:p w14:paraId="58767CF0" w14:textId="076EF50C" w:rsidR="00594221" w:rsidRDefault="00594221" w:rsidP="00594221">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1: </w:t>
      </w:r>
      <w:r w:rsidR="008E254C">
        <w:rPr>
          <w:rFonts w:eastAsiaTheme="minorEastAsia"/>
          <w:b/>
          <w:lang w:val="en-US"/>
        </w:rPr>
        <w:t xml:space="preserve">Whether to include SINR or RSRQ in normative phase should be decided by RAN4, from RAN2 </w:t>
      </w:r>
      <w:proofErr w:type="spellStart"/>
      <w:r w:rsidR="008E254C">
        <w:rPr>
          <w:rFonts w:eastAsiaTheme="minorEastAsia"/>
          <w:b/>
          <w:lang w:val="en-US"/>
        </w:rPr>
        <w:t>signalling</w:t>
      </w:r>
      <w:proofErr w:type="spellEnd"/>
      <w:r w:rsidR="008E254C">
        <w:rPr>
          <w:rFonts w:eastAsiaTheme="minorEastAsia"/>
          <w:b/>
          <w:lang w:val="en-US"/>
        </w:rPr>
        <w:t xml:space="preserve"> point of view, all quantities can be supported with no additional work.</w:t>
      </w:r>
    </w:p>
    <w:p w14:paraId="56648FB9" w14:textId="77777777" w:rsidR="00C26DFB" w:rsidRPr="00594221" w:rsidRDefault="00C26DFB" w:rsidP="00594221">
      <w:pPr>
        <w:spacing w:after="120"/>
        <w:ind w:rightChars="100" w:right="200"/>
        <w:jc w:val="both"/>
        <w:rPr>
          <w:rFonts w:eastAsiaTheme="minorEastAsia"/>
          <w:b/>
          <w:lang w:val="en-US"/>
        </w:rPr>
      </w:pPr>
    </w:p>
    <w:p w14:paraId="3CED6592" w14:textId="7C490275" w:rsidR="00585344" w:rsidRPr="006D461C" w:rsidRDefault="00585344" w:rsidP="00585344">
      <w:pPr>
        <w:rPr>
          <w:rFonts w:eastAsiaTheme="minorEastAsia"/>
          <w:u w:val="single"/>
          <w:lang w:val="en-US"/>
        </w:rPr>
      </w:pPr>
      <w:r>
        <w:rPr>
          <w:rFonts w:eastAsiaTheme="minorEastAsia"/>
          <w:u w:val="single"/>
          <w:lang w:val="en-US"/>
        </w:rPr>
        <w:t>Configuration vs. UE implementation</w:t>
      </w:r>
    </w:p>
    <w:p w14:paraId="351C15E3" w14:textId="77777777" w:rsidR="00016FB9" w:rsidRDefault="00016FB9" w:rsidP="00016FB9">
      <w:pPr>
        <w:spacing w:after="0"/>
        <w:rPr>
          <w:rFonts w:eastAsiaTheme="minorEastAsia"/>
        </w:rPr>
      </w:pPr>
      <w:r>
        <w:rPr>
          <w:rFonts w:eastAsiaTheme="minorEastAsia"/>
        </w:rPr>
        <w:t>During the simulations, companies tested different kinds of models with different types of inputs etc. RAN2 needs to discuss whether such model related issues need to be specified or should be left up to UE implementation, taking several examples as below:</w:t>
      </w:r>
    </w:p>
    <w:p w14:paraId="1180780A" w14:textId="366E5DB9" w:rsidR="00016FB9" w:rsidRDefault="00016FB9" w:rsidP="00016FB9">
      <w:pPr>
        <w:pStyle w:val="ListParagraph"/>
        <w:numPr>
          <w:ilvl w:val="0"/>
          <w:numId w:val="22"/>
        </w:numPr>
        <w:ind w:leftChars="0"/>
        <w:rPr>
          <w:rFonts w:eastAsiaTheme="minorEastAsia"/>
        </w:rPr>
      </w:pPr>
      <w:r>
        <w:rPr>
          <w:rFonts w:eastAsiaTheme="minorEastAsia"/>
        </w:rPr>
        <w:t>Cluster-based prediction vs. cell-based prediction</w:t>
      </w:r>
    </w:p>
    <w:p w14:paraId="0889D18E" w14:textId="77777777" w:rsidR="00016FB9" w:rsidRDefault="00016FB9" w:rsidP="00016FB9">
      <w:pPr>
        <w:pStyle w:val="ListParagraph"/>
        <w:numPr>
          <w:ilvl w:val="0"/>
          <w:numId w:val="22"/>
        </w:numPr>
        <w:ind w:leftChars="0"/>
        <w:rPr>
          <w:rFonts w:eastAsiaTheme="minorEastAsia"/>
        </w:rPr>
      </w:pPr>
      <w:r>
        <w:rPr>
          <w:rFonts w:eastAsiaTheme="minorEastAsia" w:hint="eastAsia"/>
        </w:rPr>
        <w:t>L</w:t>
      </w:r>
      <w:r>
        <w:rPr>
          <w:rFonts w:eastAsiaTheme="minorEastAsia"/>
        </w:rPr>
        <w:t>1 filtering option</w:t>
      </w:r>
    </w:p>
    <w:p w14:paraId="2A38F7B9" w14:textId="17F036F2" w:rsidR="00016FB9" w:rsidRDefault="00016FB9" w:rsidP="00016FB9">
      <w:pPr>
        <w:pStyle w:val="ListParagraph"/>
        <w:numPr>
          <w:ilvl w:val="0"/>
          <w:numId w:val="22"/>
        </w:numPr>
        <w:ind w:leftChars="0"/>
        <w:rPr>
          <w:rFonts w:eastAsiaTheme="minorEastAsia"/>
        </w:rPr>
      </w:pPr>
      <w:r>
        <w:rPr>
          <w:rFonts w:eastAsiaTheme="minorEastAsia"/>
        </w:rPr>
        <w:t xml:space="preserve">Utilized </w:t>
      </w:r>
      <w:r>
        <w:rPr>
          <w:rFonts w:eastAsiaTheme="minorEastAsia" w:hint="eastAsia"/>
        </w:rPr>
        <w:t>R</w:t>
      </w:r>
      <w:r>
        <w:rPr>
          <w:rFonts w:eastAsiaTheme="minorEastAsia"/>
        </w:rPr>
        <w:t>RM sub-use case</w:t>
      </w:r>
    </w:p>
    <w:p w14:paraId="75789FE0" w14:textId="68390B00" w:rsidR="00016FB9" w:rsidRDefault="00016FB9" w:rsidP="00016FB9">
      <w:pPr>
        <w:pStyle w:val="ListParagraph"/>
        <w:numPr>
          <w:ilvl w:val="0"/>
          <w:numId w:val="22"/>
        </w:numPr>
        <w:ind w:leftChars="0"/>
        <w:rPr>
          <w:rFonts w:eastAsiaTheme="minorEastAsia"/>
        </w:rPr>
      </w:pPr>
      <w:r>
        <w:rPr>
          <w:rFonts w:eastAsiaTheme="minorEastAsia" w:hint="eastAsia"/>
        </w:rPr>
        <w:t>O</w:t>
      </w:r>
      <w:r>
        <w:rPr>
          <w:rFonts w:eastAsiaTheme="minorEastAsia"/>
        </w:rPr>
        <w:t>W length (for temporal domain prediction)</w:t>
      </w:r>
    </w:p>
    <w:p w14:paraId="66844474" w14:textId="2685F65D" w:rsidR="00016FB9" w:rsidRPr="008E42DF" w:rsidRDefault="00016FB9" w:rsidP="00016FB9">
      <w:pPr>
        <w:pStyle w:val="ListParagraph"/>
        <w:numPr>
          <w:ilvl w:val="0"/>
          <w:numId w:val="22"/>
        </w:numPr>
        <w:ind w:leftChars="0"/>
        <w:rPr>
          <w:rFonts w:eastAsiaTheme="minorEastAsia"/>
        </w:rPr>
      </w:pPr>
      <w:r>
        <w:rPr>
          <w:rFonts w:eastAsiaTheme="minorEastAsia" w:hint="eastAsia"/>
        </w:rPr>
        <w:t>D</w:t>
      </w:r>
      <w:r>
        <w:rPr>
          <w:rFonts w:eastAsiaTheme="minorEastAsia"/>
        </w:rPr>
        <w:t>irect prediction vs. indirect prediction (only for measurement event prediction)</w:t>
      </w:r>
    </w:p>
    <w:p w14:paraId="7B430495" w14:textId="77777777" w:rsidR="00016FB9" w:rsidRPr="008A217B" w:rsidRDefault="00016FB9" w:rsidP="00016FB9">
      <w:pPr>
        <w:spacing w:after="0"/>
        <w:rPr>
          <w:rFonts w:eastAsiaTheme="minorEastAsia"/>
        </w:rPr>
      </w:pPr>
    </w:p>
    <w:p w14:paraId="5513BE4A" w14:textId="77777777" w:rsidR="00016FB9" w:rsidRDefault="00016FB9" w:rsidP="00016FB9">
      <w:pPr>
        <w:spacing w:after="0"/>
      </w:pPr>
      <w:r>
        <w:t xml:space="preserve">Companies had very differing views on which kind of model types, inputs etc. are best. From our perspective, what truly matters is the performance of the model. As long as proper prediction accuracy can be achieved, choices as above can be left to UE vendor discretion and we currently do not see the need to specify anything related to this. </w:t>
      </w:r>
    </w:p>
    <w:p w14:paraId="717807F4" w14:textId="77777777" w:rsidR="00016FB9" w:rsidRDefault="00016FB9" w:rsidP="00016FB9">
      <w:pPr>
        <w:spacing w:after="0"/>
      </w:pPr>
    </w:p>
    <w:p w14:paraId="7C7776D8" w14:textId="6994D5CD" w:rsidR="00897A35" w:rsidRPr="00585344" w:rsidRDefault="00016FB9" w:rsidP="00016FB9">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w:t>
      </w:r>
      <w:r w:rsidR="00594221">
        <w:rPr>
          <w:rFonts w:eastAsiaTheme="minorEastAsia"/>
          <w:b/>
          <w:lang w:val="en-US"/>
        </w:rPr>
        <w:t>2</w:t>
      </w:r>
      <w:r>
        <w:rPr>
          <w:rFonts w:eastAsiaTheme="minorEastAsia"/>
          <w:b/>
          <w:lang w:val="en-US"/>
        </w:rPr>
        <w:t xml:space="preserve">: </w:t>
      </w:r>
      <w:r w:rsidR="001D1895">
        <w:rPr>
          <w:rFonts w:eastAsiaTheme="minorEastAsia"/>
          <w:b/>
          <w:lang w:val="en-US"/>
        </w:rPr>
        <w:t>M</w:t>
      </w:r>
      <w:r>
        <w:rPr>
          <w:rFonts w:eastAsiaTheme="minorEastAsia"/>
          <w:b/>
          <w:lang w:val="en-US"/>
        </w:rPr>
        <w:t>odel related choices (i.e., c</w:t>
      </w:r>
      <w:r w:rsidRPr="008E42DF">
        <w:rPr>
          <w:rFonts w:eastAsiaTheme="minorEastAsia"/>
          <w:b/>
          <w:lang w:val="en-US"/>
        </w:rPr>
        <w:t>luster-based vs. cell-based</w:t>
      </w:r>
      <w:r>
        <w:rPr>
          <w:rFonts w:eastAsiaTheme="minorEastAsia"/>
          <w:b/>
          <w:lang w:val="en-US"/>
        </w:rPr>
        <w:t>, L1 filtering, RRM sub-use cases, OW length, direct vs. indirect) can be up to UE implementation</w:t>
      </w:r>
      <w:r w:rsidR="001D1895">
        <w:rPr>
          <w:rFonts w:eastAsiaTheme="minorEastAsia"/>
          <w:b/>
          <w:lang w:val="en-US"/>
        </w:rPr>
        <w:t xml:space="preserve"> unless a</w:t>
      </w:r>
      <w:r>
        <w:rPr>
          <w:rFonts w:eastAsiaTheme="minorEastAsia"/>
          <w:b/>
          <w:lang w:val="en-US"/>
        </w:rPr>
        <w:t xml:space="preserve"> requirement is identified to specify them.</w:t>
      </w:r>
    </w:p>
    <w:p w14:paraId="0A280E1A" w14:textId="2453E5B6" w:rsidR="009B2E93" w:rsidRDefault="00016FB9" w:rsidP="00F165AC">
      <w:pPr>
        <w:rPr>
          <w:rFonts w:eastAsiaTheme="minorEastAsia"/>
          <w:lang w:val="en-US"/>
        </w:rPr>
      </w:pPr>
      <w:r>
        <w:rPr>
          <w:rFonts w:eastAsiaTheme="minorEastAsia" w:hint="eastAsia"/>
          <w:lang w:val="en-US"/>
        </w:rPr>
        <w:t>O</w:t>
      </w:r>
      <w:r>
        <w:rPr>
          <w:rFonts w:eastAsiaTheme="minorEastAsia"/>
          <w:lang w:val="en-US"/>
        </w:rPr>
        <w:t xml:space="preserve">n the other hand, some parameters are needed to be configured for UE performing prediction, as they are not only related to prediction accuracy but also related to </w:t>
      </w:r>
      <w:r w:rsidR="009B2E93">
        <w:rPr>
          <w:rFonts w:eastAsiaTheme="minorEastAsia"/>
          <w:lang w:val="en-US"/>
        </w:rPr>
        <w:t>NW performance</w:t>
      </w:r>
      <w:r w:rsidR="009B2E93">
        <w:rPr>
          <w:rFonts w:eastAsiaTheme="minorEastAsia" w:hint="eastAsia"/>
          <w:lang w:val="en-US"/>
        </w:rPr>
        <w:t>/</w:t>
      </w:r>
      <w:r w:rsidR="009B2E93">
        <w:rPr>
          <w:rFonts w:eastAsiaTheme="minorEastAsia"/>
          <w:lang w:val="en-US"/>
        </w:rPr>
        <w:t xml:space="preserve">configuration. For example, </w:t>
      </w:r>
      <w:r w:rsidR="009B2C1B">
        <w:rPr>
          <w:rFonts w:eastAsiaTheme="minorEastAsia"/>
          <w:lang w:val="en-US"/>
        </w:rPr>
        <w:t>different measurement objects</w:t>
      </w:r>
      <w:r w:rsidR="004778A9">
        <w:rPr>
          <w:rFonts w:eastAsiaTheme="minorEastAsia"/>
          <w:lang w:val="en-US"/>
        </w:rPr>
        <w:t xml:space="preserve"> (e.g., different cells)</w:t>
      </w:r>
      <w:r w:rsidR="009B2C1B">
        <w:rPr>
          <w:rFonts w:eastAsiaTheme="minorEastAsia"/>
          <w:lang w:val="en-US"/>
        </w:rPr>
        <w:t xml:space="preserve"> and different reporting configurations</w:t>
      </w:r>
      <w:r w:rsidR="004778A9">
        <w:rPr>
          <w:rFonts w:eastAsiaTheme="minorEastAsia"/>
          <w:lang w:val="en-US"/>
        </w:rPr>
        <w:t xml:space="preserve"> (e.g., different measurement events)</w:t>
      </w:r>
      <w:r w:rsidR="009B2C1B">
        <w:rPr>
          <w:rFonts w:eastAsiaTheme="minorEastAsia"/>
          <w:lang w:val="en-US"/>
        </w:rPr>
        <w:t xml:space="preserve"> may have different prediction accuracy requirements, so the NW should have the </w:t>
      </w:r>
      <w:r w:rsidR="009B2C1B" w:rsidRPr="009B2C1B">
        <w:rPr>
          <w:rFonts w:eastAsiaTheme="minorEastAsia"/>
          <w:lang w:val="en-US"/>
        </w:rPr>
        <w:t>flexibility</w:t>
      </w:r>
      <w:r w:rsidR="009B2C1B">
        <w:rPr>
          <w:rFonts w:eastAsiaTheme="minorEastAsia"/>
          <w:lang w:val="en-US"/>
        </w:rPr>
        <w:t xml:space="preserve"> to control what measurement object(s) or what reporting configuration(s) can be predicted. Taking another example, PW/MRRT</w:t>
      </w:r>
      <w:r w:rsidR="009B2C1B">
        <w:rPr>
          <w:rFonts w:eastAsiaTheme="minorEastAsia" w:hint="eastAsia"/>
          <w:lang w:val="en-US"/>
        </w:rPr>
        <w:t>/</w:t>
      </w:r>
      <w:r w:rsidR="009B2C1B">
        <w:rPr>
          <w:rFonts w:eastAsiaTheme="minorEastAsia"/>
          <w:lang w:val="en-US"/>
        </w:rPr>
        <w:t>MRRS</w:t>
      </w:r>
      <w:r w:rsidR="009B2C1B">
        <w:rPr>
          <w:rFonts w:eastAsiaTheme="minorEastAsia" w:hint="eastAsia"/>
          <w:lang w:val="en-US"/>
        </w:rPr>
        <w:t>/</w:t>
      </w:r>
      <w:r w:rsidR="009B2C1B">
        <w:rPr>
          <w:rFonts w:eastAsiaTheme="minorEastAsia"/>
          <w:lang w:val="en-US"/>
        </w:rPr>
        <w:t xml:space="preserve">MG </w:t>
      </w:r>
      <w:r w:rsidR="009B2C1B">
        <w:rPr>
          <w:rFonts w:eastAsiaTheme="minorEastAsia" w:hint="eastAsia"/>
          <w:lang w:val="en-US"/>
        </w:rPr>
        <w:t>have</w:t>
      </w:r>
      <w:r w:rsidR="009B2C1B">
        <w:rPr>
          <w:rFonts w:eastAsiaTheme="minorEastAsia"/>
          <w:lang w:val="en-US"/>
        </w:rPr>
        <w:t xml:space="preserve"> impacts on both NW performance (e.g., resource allocation, HO performance) and prediction accuracy, thus such parameters </w:t>
      </w:r>
      <w:r w:rsidR="00E7383E">
        <w:rPr>
          <w:rFonts w:eastAsiaTheme="minorEastAsia"/>
          <w:lang w:val="en-US"/>
        </w:rPr>
        <w:t xml:space="preserve">should </w:t>
      </w:r>
      <w:r w:rsidR="009B2C1B">
        <w:rPr>
          <w:rFonts w:eastAsiaTheme="minorEastAsia"/>
          <w:lang w:val="en-US"/>
        </w:rPr>
        <w:t>be configur</w:t>
      </w:r>
      <w:r w:rsidR="00E7383E">
        <w:rPr>
          <w:rFonts w:eastAsiaTheme="minorEastAsia"/>
          <w:lang w:val="en-US"/>
        </w:rPr>
        <w:t>able</w:t>
      </w:r>
      <w:r w:rsidR="009B2C1B">
        <w:rPr>
          <w:rFonts w:eastAsiaTheme="minorEastAsia"/>
          <w:lang w:val="en-US"/>
        </w:rPr>
        <w:t xml:space="preserve"> by </w:t>
      </w:r>
      <w:r w:rsidR="00E7383E">
        <w:rPr>
          <w:rFonts w:eastAsiaTheme="minorEastAsia"/>
          <w:lang w:val="en-US"/>
        </w:rPr>
        <w:t xml:space="preserve">the </w:t>
      </w:r>
      <w:r w:rsidR="009B2C1B">
        <w:rPr>
          <w:rFonts w:eastAsiaTheme="minorEastAsia"/>
          <w:lang w:val="en-US"/>
        </w:rPr>
        <w:t>NW.</w:t>
      </w:r>
    </w:p>
    <w:p w14:paraId="5DF32E2F" w14:textId="5BB950CE" w:rsidR="00E7383E" w:rsidRDefault="00E7383E" w:rsidP="00937BA3">
      <w:pPr>
        <w:spacing w:after="0"/>
        <w:rPr>
          <w:rFonts w:eastAsiaTheme="minorEastAsia"/>
          <w:b/>
          <w:lang w:val="en-US"/>
        </w:rPr>
      </w:pPr>
      <w:r w:rsidRPr="00E7383E">
        <w:rPr>
          <w:rFonts w:eastAsiaTheme="minorEastAsia"/>
          <w:b/>
          <w:lang w:val="en-US"/>
        </w:rPr>
        <w:t xml:space="preserve">Proposal 3: </w:t>
      </w:r>
      <w:r>
        <w:rPr>
          <w:rFonts w:eastAsiaTheme="minorEastAsia"/>
          <w:b/>
          <w:lang w:val="en-US"/>
        </w:rPr>
        <w:t xml:space="preserve">The following items should be configurable by the </w:t>
      </w:r>
      <w:proofErr w:type="spellStart"/>
      <w:r>
        <w:rPr>
          <w:rFonts w:eastAsiaTheme="minorEastAsia"/>
          <w:b/>
          <w:lang w:val="en-US"/>
        </w:rPr>
        <w:t>gNB</w:t>
      </w:r>
      <w:proofErr w:type="spellEnd"/>
      <w:r>
        <w:rPr>
          <w:rFonts w:eastAsiaTheme="minorEastAsia"/>
          <w:b/>
          <w:lang w:val="en-US"/>
        </w:rPr>
        <w:t xml:space="preserve"> for prediction:</w:t>
      </w:r>
    </w:p>
    <w:p w14:paraId="6F5DD6AF" w14:textId="1C2188D5" w:rsidR="00E7383E" w:rsidRDefault="00E7383E" w:rsidP="00E7383E">
      <w:pPr>
        <w:pStyle w:val="ListParagraph"/>
        <w:numPr>
          <w:ilvl w:val="0"/>
          <w:numId w:val="31"/>
        </w:numPr>
        <w:ind w:leftChars="0"/>
        <w:rPr>
          <w:rFonts w:eastAsiaTheme="minorEastAsia"/>
          <w:b/>
          <w:lang w:val="en-US"/>
        </w:rPr>
      </w:pPr>
      <w:r>
        <w:rPr>
          <w:rFonts w:eastAsiaTheme="minorEastAsia"/>
          <w:b/>
          <w:lang w:val="en-US"/>
        </w:rPr>
        <w:t>Measurement framework parameters: measurement object, measurement report, measurement ID</w:t>
      </w:r>
    </w:p>
    <w:p w14:paraId="68FDB029" w14:textId="335F1994" w:rsidR="00E7383E" w:rsidRPr="00E7383E" w:rsidRDefault="00E7383E" w:rsidP="00E7383E">
      <w:pPr>
        <w:pStyle w:val="ListParagraph"/>
        <w:numPr>
          <w:ilvl w:val="0"/>
          <w:numId w:val="31"/>
        </w:numPr>
        <w:ind w:leftChars="0"/>
        <w:rPr>
          <w:rFonts w:eastAsiaTheme="minorEastAsia"/>
          <w:b/>
          <w:lang w:val="en-US"/>
        </w:rPr>
      </w:pPr>
      <w:bookmarkStart w:id="2" w:name="_Hlk197444130"/>
      <w:r>
        <w:rPr>
          <w:rFonts w:eastAsiaTheme="minorEastAsia"/>
          <w:b/>
          <w:lang w:val="en-US"/>
        </w:rPr>
        <w:t xml:space="preserve">Prediction </w:t>
      </w:r>
      <w:r w:rsidR="006815B9">
        <w:rPr>
          <w:rFonts w:eastAsiaTheme="minorEastAsia"/>
          <w:b/>
          <w:lang w:val="en-US"/>
        </w:rPr>
        <w:t xml:space="preserve">related </w:t>
      </w:r>
      <w:r>
        <w:rPr>
          <w:rFonts w:eastAsiaTheme="minorEastAsia"/>
          <w:b/>
          <w:lang w:val="en-US"/>
        </w:rPr>
        <w:t xml:space="preserve">parameters: </w:t>
      </w:r>
      <w:bookmarkStart w:id="3" w:name="_Hlk197444791"/>
      <w:r>
        <w:rPr>
          <w:rFonts w:eastAsiaTheme="minorEastAsia"/>
          <w:b/>
          <w:lang w:val="en-US"/>
        </w:rPr>
        <w:t>PW length, MRRT, MRRS</w:t>
      </w:r>
      <w:r w:rsidR="006815B9">
        <w:rPr>
          <w:rFonts w:eastAsiaTheme="minorEastAsia"/>
          <w:b/>
          <w:lang w:val="en-US"/>
        </w:rPr>
        <w:t>; FFS how exactly these are configured, e.g. explicitly or via other parameters (e.g. using SMTC for MRRT or set A/B beams for MRRS)</w:t>
      </w:r>
    </w:p>
    <w:bookmarkEnd w:id="2"/>
    <w:bookmarkEnd w:id="3"/>
    <w:p w14:paraId="38CBA9DC" w14:textId="1CCC0E6C" w:rsidR="00373BFF" w:rsidRPr="00897A35" w:rsidRDefault="00373BFF" w:rsidP="00373BFF">
      <w:pPr>
        <w:pStyle w:val="Heading2"/>
        <w:rPr>
          <w:rFonts w:eastAsiaTheme="minorEastAsia"/>
          <w:sz w:val="28"/>
          <w:szCs w:val="22"/>
        </w:rPr>
      </w:pPr>
      <w:r w:rsidRPr="0060578E">
        <w:rPr>
          <w:rFonts w:eastAsiaTheme="minorEastAsia"/>
          <w:sz w:val="28"/>
          <w:szCs w:val="22"/>
        </w:rPr>
        <w:t>2.</w:t>
      </w:r>
      <w:r w:rsidR="009D77CF">
        <w:rPr>
          <w:rFonts w:eastAsiaTheme="minorEastAsia"/>
          <w:sz w:val="28"/>
          <w:szCs w:val="22"/>
        </w:rPr>
        <w:t>2</w:t>
      </w:r>
      <w:r w:rsidRPr="0060578E">
        <w:rPr>
          <w:rFonts w:eastAsiaTheme="minorEastAsia"/>
          <w:sz w:val="28"/>
          <w:szCs w:val="22"/>
        </w:rPr>
        <w:t xml:space="preserve"> </w:t>
      </w:r>
      <w:r>
        <w:rPr>
          <w:rFonts w:eastAsiaTheme="minorEastAsia"/>
          <w:sz w:val="28"/>
          <w:szCs w:val="22"/>
        </w:rPr>
        <w:t xml:space="preserve">Reporting aspects </w:t>
      </w:r>
      <w:r w:rsidR="001807F8">
        <w:rPr>
          <w:rFonts w:eastAsiaTheme="minorEastAsia"/>
          <w:sz w:val="28"/>
          <w:szCs w:val="22"/>
        </w:rPr>
        <w:t>for</w:t>
      </w:r>
      <w:r w:rsidR="00FF13D7">
        <w:rPr>
          <w:rFonts w:eastAsiaTheme="minorEastAsia"/>
          <w:sz w:val="28"/>
          <w:szCs w:val="22"/>
        </w:rPr>
        <w:t xml:space="preserve"> </w:t>
      </w:r>
      <w:r>
        <w:rPr>
          <w:rFonts w:eastAsiaTheme="minorEastAsia"/>
          <w:sz w:val="28"/>
          <w:szCs w:val="22"/>
        </w:rPr>
        <w:t>different use cases and sub-use cases</w:t>
      </w:r>
    </w:p>
    <w:p w14:paraId="7CFF459D" w14:textId="678BC7F1" w:rsidR="0002113B" w:rsidRPr="0002113B" w:rsidRDefault="0002113B" w:rsidP="0002113B">
      <w:pPr>
        <w:rPr>
          <w:rFonts w:eastAsiaTheme="minorEastAsia"/>
          <w:u w:val="single"/>
          <w:lang w:val="en-US"/>
        </w:rPr>
      </w:pPr>
      <w:r>
        <w:rPr>
          <w:rFonts w:eastAsiaTheme="minorEastAsia"/>
          <w:u w:val="single"/>
          <w:lang w:val="en-US"/>
        </w:rPr>
        <w:t>Prediction indication</w:t>
      </w:r>
    </w:p>
    <w:p w14:paraId="19E28F18" w14:textId="695A75B3" w:rsidR="001B7A50" w:rsidRDefault="0002113B" w:rsidP="001B7A50">
      <w:pPr>
        <w:spacing w:after="0"/>
        <w:rPr>
          <w:rFonts w:eastAsiaTheme="minorEastAsia"/>
        </w:rPr>
      </w:pPr>
      <w:r>
        <w:rPr>
          <w:rFonts w:eastAsiaTheme="minorEastAsia"/>
        </w:rPr>
        <w:t xml:space="preserve">Regarding the predicted RRM measurement </w:t>
      </w:r>
      <w:r w:rsidR="004C5BF3">
        <w:rPr>
          <w:rFonts w:eastAsiaTheme="minorEastAsia"/>
        </w:rPr>
        <w:t xml:space="preserve">and event </w:t>
      </w:r>
      <w:r>
        <w:rPr>
          <w:rFonts w:eastAsiaTheme="minorEastAsia"/>
        </w:rPr>
        <w:t>reporting,</w:t>
      </w:r>
      <w:r w:rsidRPr="0002113B">
        <w:t xml:space="preserve"> </w:t>
      </w:r>
      <w:r>
        <w:rPr>
          <w:rFonts w:eastAsiaTheme="minorEastAsia"/>
        </w:rPr>
        <w:t>o</w:t>
      </w:r>
      <w:r w:rsidRPr="0002113B">
        <w:rPr>
          <w:rFonts w:eastAsiaTheme="minorEastAsia"/>
        </w:rPr>
        <w:t>ne thing worth discussing is</w:t>
      </w:r>
      <w:r>
        <w:rPr>
          <w:rFonts w:eastAsiaTheme="minorEastAsia"/>
        </w:rPr>
        <w:t xml:space="preserve"> whether the UE needs to indicate whether the reported result is predicted or not. </w:t>
      </w:r>
      <w:r w:rsidR="00617E2F">
        <w:rPr>
          <w:rFonts w:eastAsiaTheme="minorEastAsia"/>
        </w:rPr>
        <w:t>For RRM measurement prediction, o</w:t>
      </w:r>
      <w:r>
        <w:rPr>
          <w:rFonts w:eastAsiaTheme="minorEastAsia"/>
        </w:rPr>
        <w:t xml:space="preserve">ne may argue that the </w:t>
      </w:r>
      <w:proofErr w:type="spellStart"/>
      <w:r>
        <w:rPr>
          <w:rFonts w:eastAsiaTheme="minorEastAsia"/>
        </w:rPr>
        <w:t>gNB</w:t>
      </w:r>
      <w:proofErr w:type="spellEnd"/>
      <w:r w:rsidR="00617E2F">
        <w:rPr>
          <w:rFonts w:eastAsiaTheme="minorEastAsia"/>
        </w:rPr>
        <w:t xml:space="preserve"> already know</w:t>
      </w:r>
      <w:r w:rsidR="001807F8">
        <w:rPr>
          <w:rFonts w:eastAsiaTheme="minorEastAsia"/>
        </w:rPr>
        <w:t>s</w:t>
      </w:r>
      <w:r w:rsidR="00617E2F">
        <w:rPr>
          <w:rFonts w:eastAsiaTheme="minorEastAsia"/>
        </w:rPr>
        <w:t xml:space="preserve"> implicitly whether a reported results are predicted since it</w:t>
      </w:r>
      <w:r>
        <w:rPr>
          <w:rFonts w:eastAsiaTheme="minorEastAsia"/>
        </w:rPr>
        <w:t xml:space="preserve"> configure</w:t>
      </w:r>
      <w:r w:rsidR="00617E2F">
        <w:rPr>
          <w:rFonts w:eastAsiaTheme="minorEastAsia"/>
        </w:rPr>
        <w:t>s</w:t>
      </w:r>
      <w:r>
        <w:rPr>
          <w:rFonts w:eastAsiaTheme="minorEastAsia"/>
        </w:rPr>
        <w:t xml:space="preserve"> </w:t>
      </w:r>
      <w:r w:rsidR="007A6132">
        <w:rPr>
          <w:rFonts w:eastAsiaTheme="minorEastAsia"/>
        </w:rPr>
        <w:t>the</w:t>
      </w:r>
      <w:r>
        <w:rPr>
          <w:rFonts w:eastAsiaTheme="minorEastAsia"/>
        </w:rPr>
        <w:t xml:space="preserve"> </w:t>
      </w:r>
      <w:r w:rsidRPr="0002113B">
        <w:rPr>
          <w:rFonts w:eastAsiaTheme="minorEastAsia"/>
        </w:rPr>
        <w:t>measurement configurations (e.g., measurement ID, measurement object, reporting configuration)</w:t>
      </w:r>
      <w:r w:rsidR="00EA4EA9">
        <w:rPr>
          <w:rFonts w:eastAsiaTheme="minorEastAsia"/>
        </w:rPr>
        <w:t>.</w:t>
      </w:r>
      <w:r w:rsidR="001B7A50">
        <w:rPr>
          <w:rFonts w:eastAsiaTheme="minorEastAsia"/>
        </w:rPr>
        <w:t xml:space="preserve"> However, </w:t>
      </w:r>
      <w:r w:rsidR="004C5BF3">
        <w:rPr>
          <w:rFonts w:eastAsiaTheme="minorEastAsia"/>
        </w:rPr>
        <w:t>this</w:t>
      </w:r>
      <w:r w:rsidR="007A6132">
        <w:rPr>
          <w:rFonts w:eastAsiaTheme="minorEastAsia"/>
        </w:rPr>
        <w:t xml:space="preserve"> also depends on whether </w:t>
      </w:r>
      <w:r w:rsidR="004C5BF3">
        <w:rPr>
          <w:rFonts w:eastAsiaTheme="minorEastAsia"/>
        </w:rPr>
        <w:t xml:space="preserve">a </w:t>
      </w:r>
      <w:r w:rsidR="007A6132">
        <w:rPr>
          <w:rFonts w:eastAsiaTheme="minorEastAsia"/>
        </w:rPr>
        <w:t xml:space="preserve">UE can be configured with AI and non-AI RRM measurement configuration </w:t>
      </w:r>
      <w:r w:rsidR="00DE6C23">
        <w:rPr>
          <w:rFonts w:eastAsiaTheme="minorEastAsia"/>
        </w:rPr>
        <w:t xml:space="preserve">simultaneously </w:t>
      </w:r>
      <w:r w:rsidR="007A6132">
        <w:rPr>
          <w:rFonts w:eastAsiaTheme="minorEastAsia"/>
        </w:rPr>
        <w:t xml:space="preserve">and whether </w:t>
      </w:r>
      <w:r w:rsidR="004C5BF3">
        <w:rPr>
          <w:rFonts w:eastAsiaTheme="minorEastAsia"/>
        </w:rPr>
        <w:t xml:space="preserve">a </w:t>
      </w:r>
      <w:r w:rsidR="007A6132">
        <w:rPr>
          <w:rFonts w:eastAsiaTheme="minorEastAsia"/>
        </w:rPr>
        <w:t xml:space="preserve">UE </w:t>
      </w:r>
      <w:r w:rsidR="00DE6C23">
        <w:rPr>
          <w:rFonts w:eastAsiaTheme="minorEastAsia"/>
        </w:rPr>
        <w:t xml:space="preserve">can </w:t>
      </w:r>
      <w:r w:rsidR="007A6132">
        <w:rPr>
          <w:rFonts w:eastAsiaTheme="minorEastAsia"/>
        </w:rPr>
        <w:t>autonomous</w:t>
      </w:r>
      <w:r w:rsidR="00DE6C23">
        <w:rPr>
          <w:rFonts w:eastAsiaTheme="minorEastAsia"/>
        </w:rPr>
        <w:t>ly</w:t>
      </w:r>
      <w:r w:rsidR="007A6132">
        <w:rPr>
          <w:rFonts w:eastAsiaTheme="minorEastAsia"/>
        </w:rPr>
        <w:t xml:space="preserve"> </w:t>
      </w:r>
      <w:proofErr w:type="spellStart"/>
      <w:r w:rsidR="007A6132">
        <w:rPr>
          <w:rFonts w:eastAsiaTheme="minorEastAsia"/>
        </w:rPr>
        <w:t>fallback</w:t>
      </w:r>
      <w:proofErr w:type="spellEnd"/>
      <w:r w:rsidR="007A6132">
        <w:rPr>
          <w:rFonts w:eastAsiaTheme="minorEastAsia"/>
        </w:rPr>
        <w:t xml:space="preserve"> </w:t>
      </w:r>
      <w:r w:rsidR="00DE6C23">
        <w:rPr>
          <w:rFonts w:eastAsiaTheme="minorEastAsia"/>
        </w:rPr>
        <w:t>to non-AI configuration in some cases (e.g. inapplicability or performance degradation)</w:t>
      </w:r>
      <w:r w:rsidR="007A6132">
        <w:rPr>
          <w:rFonts w:eastAsiaTheme="minorEastAsia"/>
        </w:rPr>
        <w:t>.</w:t>
      </w:r>
      <w:r w:rsidR="00EE597E">
        <w:rPr>
          <w:rFonts w:eastAsiaTheme="minorEastAsia"/>
        </w:rPr>
        <w:t xml:space="preserve"> </w:t>
      </w:r>
      <w:r w:rsidR="00DE6C23">
        <w:rPr>
          <w:rFonts w:eastAsiaTheme="minorEastAsia"/>
        </w:rPr>
        <w:t xml:space="preserve">Another aspect is how the predicted results are supposed to be utilized by the network which is related to </w:t>
      </w:r>
      <w:r w:rsidR="009F236A">
        <w:rPr>
          <w:rFonts w:eastAsiaTheme="minorEastAsia"/>
        </w:rPr>
        <w:t>HO Option 1 and 2</w:t>
      </w:r>
      <w:r w:rsidR="00DE6C23">
        <w:rPr>
          <w:rFonts w:eastAsiaTheme="minorEastAsia"/>
        </w:rPr>
        <w:t>, as studied by RAN2</w:t>
      </w:r>
      <w:r w:rsidR="009F236A">
        <w:rPr>
          <w:rFonts w:eastAsiaTheme="minorEastAsia"/>
        </w:rPr>
        <w:t xml:space="preserve">. </w:t>
      </w:r>
      <w:r w:rsidR="00EE597E">
        <w:rPr>
          <w:rFonts w:eastAsiaTheme="minorEastAsia"/>
        </w:rPr>
        <w:t xml:space="preserve">In </w:t>
      </w:r>
      <w:r w:rsidR="009F236A">
        <w:rPr>
          <w:rFonts w:eastAsiaTheme="minorEastAsia"/>
        </w:rPr>
        <w:t>Option 1</w:t>
      </w:r>
      <w:r w:rsidR="00EE597E">
        <w:rPr>
          <w:rFonts w:eastAsiaTheme="minorEastAsia"/>
        </w:rPr>
        <w:t>,</w:t>
      </w:r>
      <w:r w:rsidR="009F236A">
        <w:rPr>
          <w:rFonts w:eastAsiaTheme="minorEastAsia"/>
        </w:rPr>
        <w:t xml:space="preserve"> the predicted event </w:t>
      </w:r>
      <w:r w:rsidR="00EE597E">
        <w:rPr>
          <w:rFonts w:eastAsiaTheme="minorEastAsia"/>
        </w:rPr>
        <w:t xml:space="preserve">is only used by </w:t>
      </w:r>
      <w:r w:rsidR="009F236A">
        <w:rPr>
          <w:rFonts w:eastAsiaTheme="minorEastAsia"/>
        </w:rPr>
        <w:t>the network to prepare the HO in advance</w:t>
      </w:r>
      <w:r w:rsidR="00EE597E">
        <w:rPr>
          <w:rFonts w:eastAsiaTheme="minorEastAsia"/>
        </w:rPr>
        <w:t>, but the actual HO is executed only</w:t>
      </w:r>
      <w:r w:rsidR="009F236A">
        <w:rPr>
          <w:rFonts w:eastAsiaTheme="minorEastAsia"/>
        </w:rPr>
        <w:t xml:space="preserve"> when the actual event occurs. In this case, it will require the UE to inform somehow the earlier event is predicted while the latter </w:t>
      </w:r>
      <w:r w:rsidR="007577B2">
        <w:rPr>
          <w:rFonts w:eastAsiaTheme="minorEastAsia"/>
        </w:rPr>
        <w:t xml:space="preserve">one </w:t>
      </w:r>
      <w:r w:rsidR="009F236A">
        <w:rPr>
          <w:rFonts w:eastAsiaTheme="minorEastAsia"/>
        </w:rPr>
        <w:t xml:space="preserve">is </w:t>
      </w:r>
      <w:r w:rsidR="00EE597E">
        <w:rPr>
          <w:rFonts w:eastAsiaTheme="minorEastAsia"/>
        </w:rPr>
        <w:t xml:space="preserve">an </w:t>
      </w:r>
      <w:r w:rsidR="009F236A">
        <w:rPr>
          <w:rFonts w:eastAsiaTheme="minorEastAsia"/>
        </w:rPr>
        <w:t>actual event.</w:t>
      </w:r>
    </w:p>
    <w:p w14:paraId="1F2D5BFF" w14:textId="36639223" w:rsidR="001B7A50" w:rsidRDefault="001B7A50" w:rsidP="007577B2">
      <w:pPr>
        <w:spacing w:before="240" w:after="120"/>
        <w:ind w:rightChars="100" w:right="200"/>
        <w:jc w:val="both"/>
        <w:rPr>
          <w:rFonts w:eastAsiaTheme="minorEastAsia"/>
          <w:b/>
          <w:lang w:val="en-US"/>
        </w:rPr>
      </w:pPr>
      <w:r>
        <w:rPr>
          <w:rFonts w:eastAsiaTheme="minorEastAsia"/>
          <w:b/>
          <w:lang w:val="en-US"/>
        </w:rPr>
        <w:t xml:space="preserve">Observation </w:t>
      </w:r>
      <w:r w:rsidR="005A2578">
        <w:rPr>
          <w:rFonts w:eastAsiaTheme="minorEastAsia"/>
          <w:b/>
          <w:lang w:val="en-US"/>
        </w:rPr>
        <w:t>3</w:t>
      </w:r>
      <w:r>
        <w:rPr>
          <w:rFonts w:eastAsiaTheme="minorEastAsia"/>
          <w:b/>
          <w:lang w:val="en-US"/>
        </w:rPr>
        <w:t xml:space="preserve">: </w:t>
      </w:r>
      <w:r w:rsidR="007A6132">
        <w:rPr>
          <w:rFonts w:eastAsiaTheme="minorEastAsia"/>
          <w:b/>
          <w:lang w:val="en-US"/>
        </w:rPr>
        <w:t>For RRM measurement prediction, whether an</w:t>
      </w:r>
      <w:r>
        <w:rPr>
          <w:rFonts w:eastAsiaTheme="minorEastAsia"/>
          <w:b/>
          <w:lang w:val="en-US"/>
        </w:rPr>
        <w:t xml:space="preserve"> indication </w:t>
      </w:r>
      <w:r w:rsidR="004A530A">
        <w:rPr>
          <w:rFonts w:eastAsiaTheme="minorEastAsia"/>
          <w:b/>
          <w:lang w:val="en-US"/>
        </w:rPr>
        <w:t xml:space="preserve">about </w:t>
      </w:r>
      <w:r w:rsidR="007A6132">
        <w:rPr>
          <w:rFonts w:eastAsiaTheme="minorEastAsia"/>
          <w:b/>
          <w:lang w:val="en-US"/>
        </w:rPr>
        <w:t>the reported result</w:t>
      </w:r>
      <w:r w:rsidR="008B28CB">
        <w:rPr>
          <w:rFonts w:eastAsiaTheme="minorEastAsia"/>
          <w:b/>
          <w:lang w:val="en-US"/>
        </w:rPr>
        <w:t xml:space="preserve"> being either an actual measurement or predicted measurement</w:t>
      </w:r>
      <w:r w:rsidR="007A6132">
        <w:rPr>
          <w:rFonts w:eastAsiaTheme="minorEastAsia"/>
          <w:b/>
          <w:lang w:val="en-US"/>
        </w:rPr>
        <w:t xml:space="preserve"> depend</w:t>
      </w:r>
      <w:r w:rsidR="008B28CB">
        <w:rPr>
          <w:rFonts w:eastAsiaTheme="minorEastAsia"/>
          <w:b/>
          <w:lang w:val="en-US"/>
        </w:rPr>
        <w:t>s</w:t>
      </w:r>
      <w:r w:rsidR="007A6132">
        <w:rPr>
          <w:rFonts w:eastAsiaTheme="minorEastAsia"/>
          <w:b/>
          <w:lang w:val="en-US"/>
        </w:rPr>
        <w:t xml:space="preserve"> on whether UE can be configured with AI and non-AI RRM measurement configuration</w:t>
      </w:r>
      <w:r w:rsidR="0048094A">
        <w:rPr>
          <w:rFonts w:eastAsiaTheme="minorEastAsia"/>
          <w:b/>
          <w:lang w:val="en-US"/>
        </w:rPr>
        <w:t>s at the same time</w:t>
      </w:r>
      <w:r w:rsidR="007A6132">
        <w:rPr>
          <w:rFonts w:eastAsiaTheme="minorEastAsia"/>
          <w:b/>
          <w:lang w:val="en-US"/>
        </w:rPr>
        <w:t xml:space="preserve"> and also whether UE autonomous fallback is allowed</w:t>
      </w:r>
      <w:r w:rsidR="004A530A">
        <w:rPr>
          <w:rFonts w:eastAsiaTheme="minorEastAsia"/>
          <w:b/>
          <w:lang w:val="en-US"/>
        </w:rPr>
        <w:t>.</w:t>
      </w:r>
      <w:r>
        <w:rPr>
          <w:rFonts w:eastAsiaTheme="minorEastAsia"/>
          <w:b/>
          <w:lang w:val="en-US"/>
        </w:rPr>
        <w:t xml:space="preserve"> </w:t>
      </w:r>
    </w:p>
    <w:p w14:paraId="72B25C1A" w14:textId="4644E75C" w:rsidR="009F236A" w:rsidRPr="00382AF7" w:rsidRDefault="009F236A" w:rsidP="00E83BF9">
      <w:pPr>
        <w:spacing w:after="120"/>
        <w:ind w:rightChars="100" w:right="200"/>
        <w:jc w:val="both"/>
        <w:rPr>
          <w:rFonts w:eastAsiaTheme="minorEastAsia"/>
          <w:b/>
          <w:lang w:val="en-US"/>
        </w:rPr>
      </w:pPr>
      <w:r w:rsidRPr="00382AF7">
        <w:rPr>
          <w:rFonts w:eastAsiaTheme="minorEastAsia"/>
          <w:b/>
          <w:lang w:val="en-US"/>
        </w:rPr>
        <w:lastRenderedPageBreak/>
        <w:t xml:space="preserve">Observation </w:t>
      </w:r>
      <w:r w:rsidR="005A2578">
        <w:rPr>
          <w:rFonts w:eastAsiaTheme="minorEastAsia"/>
          <w:b/>
          <w:lang w:val="en-US"/>
        </w:rPr>
        <w:t>4</w:t>
      </w:r>
      <w:r w:rsidRPr="00382AF7">
        <w:rPr>
          <w:rFonts w:eastAsiaTheme="minorEastAsia"/>
          <w:b/>
          <w:lang w:val="en-US"/>
        </w:rPr>
        <w:t xml:space="preserve">: </w:t>
      </w:r>
      <w:r w:rsidRPr="00382AF7">
        <w:rPr>
          <w:rFonts w:eastAsiaTheme="minorEastAsia"/>
          <w:b/>
        </w:rPr>
        <w:t xml:space="preserve">For the event prediction, </w:t>
      </w:r>
      <w:r w:rsidR="001908AA">
        <w:rPr>
          <w:rFonts w:eastAsiaTheme="minorEastAsia"/>
          <w:b/>
        </w:rPr>
        <w:t xml:space="preserve">HO </w:t>
      </w:r>
      <w:r w:rsidRPr="00382AF7">
        <w:rPr>
          <w:rFonts w:eastAsiaTheme="minorEastAsia"/>
          <w:b/>
        </w:rPr>
        <w:t xml:space="preserve">Option 1 requires the UE to report the predicted event to allow the network to prepare the HO in advance to ensure timely HO when the actual event occurs. In this case, it will require the UE to inform </w:t>
      </w:r>
      <w:r w:rsidR="001908AA">
        <w:rPr>
          <w:rFonts w:eastAsiaTheme="minorEastAsia"/>
          <w:b/>
        </w:rPr>
        <w:t>the NW that</w:t>
      </w:r>
      <w:r w:rsidR="001908AA" w:rsidRPr="00382AF7">
        <w:rPr>
          <w:rFonts w:eastAsiaTheme="minorEastAsia"/>
          <w:b/>
        </w:rPr>
        <w:t xml:space="preserve"> </w:t>
      </w:r>
      <w:r w:rsidRPr="00382AF7">
        <w:rPr>
          <w:rFonts w:eastAsiaTheme="minorEastAsia"/>
          <w:b/>
        </w:rPr>
        <w:t>the earlier event is predicted while the latter is actual event.</w:t>
      </w:r>
    </w:p>
    <w:p w14:paraId="4F7696E7" w14:textId="4225865F" w:rsidR="00E83BF9" w:rsidRPr="00364DC0" w:rsidRDefault="00E83BF9" w:rsidP="00E83BF9">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4</w:t>
      </w:r>
      <w:r>
        <w:rPr>
          <w:rFonts w:eastAsiaTheme="minorEastAsia"/>
          <w:b/>
          <w:lang w:val="en-US"/>
        </w:rPr>
        <w:t>: RAN2 to discuss whether the indication for whether the report</w:t>
      </w:r>
      <w:r w:rsidR="00382AF7">
        <w:rPr>
          <w:rFonts w:eastAsiaTheme="minorEastAsia"/>
          <w:b/>
          <w:lang w:val="en-US"/>
        </w:rPr>
        <w:t>ed result (i.e. measurement or event)</w:t>
      </w:r>
      <w:r>
        <w:rPr>
          <w:rFonts w:eastAsiaTheme="minorEastAsia"/>
          <w:b/>
          <w:lang w:val="en-US"/>
        </w:rPr>
        <w:t xml:space="preserve"> is </w:t>
      </w:r>
      <w:r w:rsidR="001908AA">
        <w:rPr>
          <w:rFonts w:eastAsiaTheme="minorEastAsia"/>
          <w:b/>
          <w:lang w:val="en-US"/>
        </w:rPr>
        <w:t xml:space="preserve">a </w:t>
      </w:r>
      <w:r>
        <w:rPr>
          <w:rFonts w:eastAsiaTheme="minorEastAsia"/>
          <w:b/>
          <w:lang w:val="en-US"/>
        </w:rPr>
        <w:t>predicted</w:t>
      </w:r>
      <w:r w:rsidR="00382AF7">
        <w:rPr>
          <w:rFonts w:eastAsiaTheme="minorEastAsia"/>
          <w:b/>
          <w:lang w:val="en-US"/>
        </w:rPr>
        <w:t xml:space="preserve"> or </w:t>
      </w:r>
      <w:r w:rsidR="001908AA">
        <w:rPr>
          <w:rFonts w:eastAsiaTheme="minorEastAsia"/>
          <w:b/>
          <w:lang w:val="en-US"/>
        </w:rPr>
        <w:t xml:space="preserve">an </w:t>
      </w:r>
      <w:r w:rsidR="00382AF7">
        <w:rPr>
          <w:rFonts w:eastAsiaTheme="minorEastAsia"/>
          <w:b/>
          <w:lang w:val="en-US"/>
        </w:rPr>
        <w:t>actual</w:t>
      </w:r>
      <w:r>
        <w:rPr>
          <w:rFonts w:eastAsiaTheme="minorEastAsia"/>
          <w:b/>
          <w:lang w:val="en-US"/>
        </w:rPr>
        <w:t xml:space="preserve"> </w:t>
      </w:r>
      <w:r w:rsidR="001908AA">
        <w:rPr>
          <w:rFonts w:eastAsiaTheme="minorEastAsia"/>
          <w:b/>
          <w:lang w:val="en-US"/>
        </w:rPr>
        <w:t xml:space="preserve">measurement </w:t>
      </w:r>
      <w:r>
        <w:rPr>
          <w:rFonts w:eastAsiaTheme="minorEastAsia"/>
          <w:b/>
          <w:lang w:val="en-US"/>
        </w:rPr>
        <w:t>should be supported for different use cases.</w:t>
      </w:r>
    </w:p>
    <w:p w14:paraId="44A95EED" w14:textId="77777777" w:rsidR="00B62862" w:rsidRDefault="00B62862" w:rsidP="003E1672">
      <w:pPr>
        <w:rPr>
          <w:rFonts w:eastAsiaTheme="minorEastAsia"/>
          <w:u w:val="single"/>
          <w:lang w:val="en-US"/>
        </w:rPr>
      </w:pPr>
    </w:p>
    <w:p w14:paraId="173B6EFE" w14:textId="743F8A4B" w:rsidR="003E1672" w:rsidRPr="0002113B" w:rsidRDefault="003E1672" w:rsidP="003E1672">
      <w:pPr>
        <w:rPr>
          <w:rFonts w:eastAsiaTheme="minorEastAsia"/>
          <w:u w:val="single"/>
          <w:lang w:val="en-US"/>
        </w:rPr>
      </w:pPr>
      <w:r>
        <w:rPr>
          <w:rFonts w:eastAsiaTheme="minorEastAsia"/>
          <w:u w:val="single"/>
          <w:lang w:val="en-US"/>
        </w:rPr>
        <w:t>What RRM measurements are reported</w:t>
      </w:r>
    </w:p>
    <w:p w14:paraId="1611D0C8" w14:textId="77777777" w:rsidR="007A7B13" w:rsidRDefault="007A7B13" w:rsidP="003E1672">
      <w:pPr>
        <w:spacing w:after="120"/>
        <w:ind w:rightChars="100" w:right="200"/>
        <w:jc w:val="both"/>
        <w:rPr>
          <w:rFonts w:eastAsiaTheme="minorEastAsia"/>
        </w:rPr>
      </w:pPr>
      <w:r>
        <w:rPr>
          <w:rFonts w:eastAsiaTheme="minorEastAsia"/>
        </w:rPr>
        <w:t>RAN2 agreed the following:</w:t>
      </w:r>
    </w:p>
    <w:tbl>
      <w:tblPr>
        <w:tblStyle w:val="TableGrid"/>
        <w:tblW w:w="0" w:type="auto"/>
        <w:tblLook w:val="04A0" w:firstRow="1" w:lastRow="0" w:firstColumn="1" w:lastColumn="0" w:noHBand="0" w:noVBand="1"/>
      </w:tblPr>
      <w:tblGrid>
        <w:gridCol w:w="9629"/>
      </w:tblGrid>
      <w:tr w:rsidR="007A7B13" w14:paraId="25726A43" w14:textId="77777777" w:rsidTr="007A7B13">
        <w:tc>
          <w:tcPr>
            <w:tcW w:w="9629" w:type="dxa"/>
          </w:tcPr>
          <w:p w14:paraId="31636522" w14:textId="77777777" w:rsidR="007A7B13" w:rsidRPr="003371AE" w:rsidRDefault="007A7B13" w:rsidP="007A7B13">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5.</w:t>
            </w:r>
            <w:r w:rsidRPr="003371AE">
              <w:rPr>
                <w:rFonts w:eastAsiaTheme="minorEastAsia"/>
                <w:szCs w:val="24"/>
              </w:rPr>
              <w:tab/>
              <w:t>For RRM prediction, UE sided model, the UE can be configured with periodic or event triggered reporting of predicted and/or actual RRM measurements.   FFS details</w:t>
            </w:r>
          </w:p>
          <w:p w14:paraId="205CDC0C" w14:textId="19C7F286" w:rsidR="007A7B13" w:rsidRPr="007A7B13" w:rsidRDefault="007A7B13" w:rsidP="007A7B13">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6.</w:t>
            </w:r>
            <w:r w:rsidRPr="003371AE">
              <w:rPr>
                <w:rFonts w:eastAsiaTheme="minorEastAsia"/>
                <w:szCs w:val="24"/>
              </w:rPr>
              <w:tab/>
              <w:t>For event prediction, UE-sided model, the UE can be configured with event-triggered reporting based on prediction and/or actual measurements.  FFS details</w:t>
            </w:r>
          </w:p>
        </w:tc>
      </w:tr>
    </w:tbl>
    <w:p w14:paraId="5E1DCB95" w14:textId="73DCDAB9" w:rsidR="003E1672" w:rsidRPr="00E83BF9" w:rsidRDefault="007A7B13" w:rsidP="007A7B13">
      <w:pPr>
        <w:spacing w:before="240" w:after="120"/>
        <w:ind w:rightChars="100" w:right="200"/>
        <w:jc w:val="both"/>
        <w:rPr>
          <w:rFonts w:eastAsiaTheme="minorEastAsia"/>
          <w:b/>
          <w:lang w:val="en-US"/>
        </w:rPr>
      </w:pPr>
      <w:r>
        <w:rPr>
          <w:rFonts w:eastAsiaTheme="minorEastAsia"/>
        </w:rPr>
        <w:t>When it comes to periodic reporting of measurements, the situation seems rather clear</w:t>
      </w:r>
      <w:r w:rsidR="00B62862">
        <w:rPr>
          <w:rFonts w:eastAsiaTheme="minorEastAsia"/>
        </w:rPr>
        <w:t>, i.e. the UE reports predicted measurements according to the configured periodicity</w:t>
      </w:r>
      <w:r>
        <w:rPr>
          <w:rFonts w:eastAsiaTheme="minorEastAsia"/>
        </w:rPr>
        <w:t xml:space="preserve">. When it comes to event triggered RRM measurement reporting, the question arises on which predicted measurements the UE should report. </w:t>
      </w:r>
      <w:r w:rsidR="007E3B9F">
        <w:rPr>
          <w:rFonts w:eastAsiaTheme="minorEastAsia"/>
        </w:rPr>
        <w:t>In legacy event triggered measurement reporting, the measurement result of only one moment is reported, i.e., the tim</w:t>
      </w:r>
      <w:r w:rsidR="007D01D6">
        <w:rPr>
          <w:rFonts w:eastAsiaTheme="minorEastAsia"/>
        </w:rPr>
        <w:t>e when the TTT ends</w:t>
      </w:r>
      <w:r w:rsidR="0070323F">
        <w:rPr>
          <w:rFonts w:eastAsiaTheme="minorEastAsia"/>
        </w:rPr>
        <w:t>. However, for temporal domain prediction, the PW may be longer than TTT. So</w:t>
      </w:r>
      <w:r w:rsidR="00004B75">
        <w:rPr>
          <w:rFonts w:eastAsiaTheme="minorEastAsia"/>
        </w:rPr>
        <w:t>,</w:t>
      </w:r>
      <w:r w:rsidR="0070323F">
        <w:rPr>
          <w:rFonts w:eastAsiaTheme="minorEastAsia"/>
        </w:rPr>
        <w:t xml:space="preserve"> predicted measurement result corresponding to the time when the PW ends may al</w:t>
      </w:r>
      <w:r w:rsidR="0070323F">
        <w:rPr>
          <w:rFonts w:eastAsiaTheme="minorEastAsia" w:hint="eastAsia"/>
        </w:rPr>
        <w:t>so</w:t>
      </w:r>
      <w:r w:rsidR="0070323F">
        <w:rPr>
          <w:rFonts w:eastAsiaTheme="minorEastAsia"/>
        </w:rPr>
        <w:t xml:space="preserve"> be helpful </w:t>
      </w:r>
      <w:r>
        <w:rPr>
          <w:rFonts w:eastAsiaTheme="minorEastAsia"/>
        </w:rPr>
        <w:t>for</w:t>
      </w:r>
      <w:r w:rsidR="0070323F">
        <w:rPr>
          <w:rFonts w:eastAsiaTheme="minorEastAsia"/>
        </w:rPr>
        <w:t xml:space="preserve"> HO determination. Thus, it is suggested RAN2 to </w:t>
      </w:r>
      <w:r w:rsidR="00B62862">
        <w:rPr>
          <w:rFonts w:eastAsiaTheme="minorEastAsia"/>
        </w:rPr>
        <w:t xml:space="preserve">consider reporting of </w:t>
      </w:r>
      <w:r w:rsidR="0070323F">
        <w:rPr>
          <w:rFonts w:eastAsiaTheme="minorEastAsia"/>
        </w:rPr>
        <w:t xml:space="preserve">other </w:t>
      </w:r>
      <w:r w:rsidR="005F3A63">
        <w:rPr>
          <w:rFonts w:eastAsiaTheme="minorEastAsia"/>
        </w:rPr>
        <w:t>measurement result(s)</w:t>
      </w:r>
      <w:r w:rsidR="00B62862">
        <w:rPr>
          <w:rFonts w:eastAsiaTheme="minorEastAsia"/>
        </w:rPr>
        <w:t>,</w:t>
      </w:r>
      <w:r w:rsidR="005F3A63">
        <w:rPr>
          <w:rFonts w:eastAsiaTheme="minorEastAsia"/>
        </w:rPr>
        <w:t xml:space="preserve"> besides the one corresponding to the time when TTT ends, e.g., predicted measurement result corresponding to the time when PW ends.</w:t>
      </w:r>
      <w:r w:rsidR="00405175">
        <w:rPr>
          <w:rFonts w:eastAsiaTheme="minorEastAsia"/>
        </w:rPr>
        <w:t xml:space="preserve"> This is applicable to both </w:t>
      </w:r>
      <w:proofErr w:type="gramStart"/>
      <w:r w:rsidR="00405175">
        <w:rPr>
          <w:rFonts w:eastAsiaTheme="minorEastAsia"/>
        </w:rPr>
        <w:t>event</w:t>
      </w:r>
      <w:proofErr w:type="gramEnd"/>
      <w:r w:rsidR="00405175">
        <w:rPr>
          <w:rFonts w:eastAsiaTheme="minorEastAsia"/>
        </w:rPr>
        <w:t xml:space="preserve"> triggered </w:t>
      </w:r>
      <w:r w:rsidR="00405175" w:rsidRPr="003371AE">
        <w:rPr>
          <w:rFonts w:eastAsiaTheme="minorEastAsia"/>
          <w:szCs w:val="24"/>
        </w:rPr>
        <w:t>reporting of predicted RRM measurements</w:t>
      </w:r>
      <w:r w:rsidR="007E3B9F">
        <w:rPr>
          <w:rFonts w:eastAsiaTheme="minorEastAsia"/>
        </w:rPr>
        <w:t xml:space="preserve"> </w:t>
      </w:r>
      <w:r w:rsidR="00405175">
        <w:rPr>
          <w:rFonts w:eastAsiaTheme="minorEastAsia"/>
        </w:rPr>
        <w:t>and measurement reporting during predicted event reporting.</w:t>
      </w:r>
    </w:p>
    <w:p w14:paraId="21961F4C" w14:textId="16320707" w:rsidR="003E1672" w:rsidRPr="00822099" w:rsidRDefault="005F3A63" w:rsidP="00822099">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5</w:t>
      </w:r>
      <w:r>
        <w:rPr>
          <w:rFonts w:eastAsiaTheme="minorEastAsia"/>
          <w:b/>
          <w:lang w:val="en-US"/>
        </w:rPr>
        <w:t xml:space="preserve">: </w:t>
      </w:r>
      <w:r w:rsidR="001714A5">
        <w:rPr>
          <w:rFonts w:eastAsiaTheme="minorEastAsia"/>
          <w:b/>
          <w:lang w:val="en-US"/>
        </w:rPr>
        <w:t xml:space="preserve">For </w:t>
      </w:r>
      <w:r w:rsidR="001714A5" w:rsidRPr="001714A5">
        <w:rPr>
          <w:rFonts w:eastAsiaTheme="minorEastAsia"/>
          <w:b/>
          <w:lang w:val="en-US"/>
        </w:rPr>
        <w:t xml:space="preserve">both </w:t>
      </w:r>
      <w:proofErr w:type="gramStart"/>
      <w:r w:rsidR="001714A5" w:rsidRPr="001714A5">
        <w:rPr>
          <w:rFonts w:eastAsiaTheme="minorEastAsia"/>
          <w:b/>
          <w:lang w:val="en-US"/>
        </w:rPr>
        <w:t>event</w:t>
      </w:r>
      <w:proofErr w:type="gramEnd"/>
      <w:r w:rsidR="001714A5" w:rsidRPr="001714A5">
        <w:rPr>
          <w:rFonts w:eastAsiaTheme="minorEastAsia"/>
          <w:b/>
          <w:lang w:val="en-US"/>
        </w:rPr>
        <w:t xml:space="preserve"> triggered reporting of predicted RRM measurements and measurement reporting during predicted event reporting</w:t>
      </w:r>
      <w:r w:rsidR="0026448E">
        <w:rPr>
          <w:rFonts w:eastAsiaTheme="minorEastAsia"/>
          <w:b/>
          <w:lang w:val="en-US"/>
        </w:rPr>
        <w:t>,</w:t>
      </w:r>
      <w:r w:rsidR="001714A5" w:rsidRPr="001714A5">
        <w:rPr>
          <w:rFonts w:eastAsiaTheme="minorEastAsia" w:hint="eastAsia"/>
          <w:b/>
          <w:lang w:val="en-US"/>
        </w:rPr>
        <w:t xml:space="preserve"> </w:t>
      </w:r>
      <w:r w:rsidR="0026448E">
        <w:rPr>
          <w:rFonts w:eastAsiaTheme="minorEastAsia"/>
          <w:b/>
          <w:lang w:val="en-US"/>
        </w:rPr>
        <w:t>i</w:t>
      </w:r>
      <w:r w:rsidRPr="005F3A63">
        <w:rPr>
          <w:rFonts w:eastAsiaTheme="minorEastAsia"/>
          <w:b/>
          <w:lang w:val="en-US"/>
        </w:rPr>
        <w:t xml:space="preserve">t </w:t>
      </w:r>
      <w:r w:rsidR="00004B75">
        <w:rPr>
          <w:rFonts w:eastAsiaTheme="minorEastAsia"/>
          <w:b/>
          <w:lang w:val="en-US"/>
        </w:rPr>
        <w:t>should be possible for the UE to report predicted measurement results corresponding to multiple time instances, e.g. on top of the result corresponding to TTT expiry time, the one related to PW end</w:t>
      </w:r>
      <w:r w:rsidRPr="005F3A63">
        <w:rPr>
          <w:rFonts w:eastAsiaTheme="minorEastAsia"/>
          <w:b/>
          <w:lang w:val="en-US"/>
        </w:rPr>
        <w:t xml:space="preserve">. </w:t>
      </w:r>
    </w:p>
    <w:p w14:paraId="25643C39" w14:textId="78945AB2" w:rsidR="00E83BF9" w:rsidRPr="0002113B" w:rsidRDefault="00E83BF9" w:rsidP="00E83BF9">
      <w:pPr>
        <w:rPr>
          <w:rFonts w:eastAsiaTheme="minorEastAsia"/>
          <w:u w:val="single"/>
          <w:lang w:val="en-US"/>
        </w:rPr>
      </w:pPr>
      <w:r>
        <w:rPr>
          <w:rFonts w:eastAsiaTheme="minorEastAsia"/>
          <w:u w:val="single"/>
          <w:lang w:val="en-US"/>
        </w:rPr>
        <w:t xml:space="preserve">When </w:t>
      </w:r>
      <w:r w:rsidR="00865A81">
        <w:rPr>
          <w:rFonts w:eastAsiaTheme="minorEastAsia"/>
          <w:u w:val="single"/>
          <w:lang w:val="en-US"/>
        </w:rPr>
        <w:t xml:space="preserve">to </w:t>
      </w:r>
      <w:r>
        <w:rPr>
          <w:rFonts w:eastAsiaTheme="minorEastAsia"/>
          <w:u w:val="single"/>
          <w:lang w:val="en-US"/>
        </w:rPr>
        <w:t>perform inference</w:t>
      </w:r>
    </w:p>
    <w:p w14:paraId="5C60093D" w14:textId="7ABFD71A" w:rsidR="00105387" w:rsidRDefault="00822099" w:rsidP="00E83BF9">
      <w:pPr>
        <w:spacing w:after="120"/>
        <w:ind w:rightChars="100" w:right="200"/>
        <w:jc w:val="both"/>
        <w:rPr>
          <w:rFonts w:eastAsiaTheme="minorEastAsia"/>
        </w:rPr>
      </w:pPr>
      <w:r>
        <w:rPr>
          <w:rFonts w:eastAsiaTheme="minorEastAsia"/>
        </w:rPr>
        <w:t xml:space="preserve">In </w:t>
      </w:r>
      <w:r>
        <w:rPr>
          <w:rFonts w:eastAsiaTheme="minorEastAsia" w:hint="eastAsia"/>
        </w:rPr>
        <w:t>RAN2</w:t>
      </w:r>
      <w:r>
        <w:rPr>
          <w:rFonts w:eastAsiaTheme="minorEastAsia"/>
        </w:rPr>
        <w:t>#129bis meeting, a</w:t>
      </w:r>
      <w:r w:rsidR="004A3CA5">
        <w:rPr>
          <w:rFonts w:eastAsiaTheme="minorEastAsia"/>
        </w:rPr>
        <w:t>n</w:t>
      </w:r>
      <w:r>
        <w:rPr>
          <w:rFonts w:eastAsiaTheme="minorEastAsia"/>
        </w:rPr>
        <w:t xml:space="preserve"> FFS </w:t>
      </w:r>
      <w:r w:rsidR="00C43C61">
        <w:rPr>
          <w:rFonts w:eastAsiaTheme="minorEastAsia"/>
        </w:rPr>
        <w:t xml:space="preserve">was captured on </w:t>
      </w:r>
      <w:r>
        <w:rPr>
          <w:rFonts w:eastAsiaTheme="minorEastAsia"/>
        </w:rPr>
        <w:t xml:space="preserve">when </w:t>
      </w:r>
      <w:r w:rsidRPr="00822099">
        <w:rPr>
          <w:rFonts w:eastAsiaTheme="minorEastAsia"/>
        </w:rPr>
        <w:t>the UE can perform inference</w:t>
      </w:r>
      <w:r w:rsidR="00E837E4">
        <w:rPr>
          <w:rFonts w:eastAsiaTheme="minorEastAsia"/>
        </w:rPr>
        <w:t xml:space="preserve"> once configured with predictions</w:t>
      </w:r>
      <w:r>
        <w:rPr>
          <w:rFonts w:eastAsiaTheme="minorEastAsia"/>
        </w:rPr>
        <w:t>.</w:t>
      </w:r>
      <w:r w:rsidR="00BC57A9">
        <w:rPr>
          <w:rFonts w:eastAsiaTheme="minorEastAsia"/>
        </w:rPr>
        <w:t xml:space="preserve"> During online discussion, some companies proposed that </w:t>
      </w:r>
      <w:r w:rsidR="004A3CA5">
        <w:rPr>
          <w:rFonts w:eastAsiaTheme="minorEastAsia"/>
        </w:rPr>
        <w:t xml:space="preserve">the UE can perform inference when the event entry condition is met based on actual measurement result, and some other companies proposed that </w:t>
      </w:r>
      <w:r w:rsidR="004A3CA5">
        <w:rPr>
          <w:rFonts w:eastAsiaTheme="minorEastAsia" w:hint="eastAsia"/>
        </w:rPr>
        <w:t>the</w:t>
      </w:r>
      <w:r w:rsidR="004A3CA5">
        <w:rPr>
          <w:rFonts w:eastAsiaTheme="minorEastAsia"/>
        </w:rPr>
        <w:t xml:space="preserve"> UE can perform inference when signal level drop</w:t>
      </w:r>
      <w:r w:rsidR="00E62600">
        <w:rPr>
          <w:rFonts w:eastAsiaTheme="minorEastAsia"/>
        </w:rPr>
        <w:t>s</w:t>
      </w:r>
      <w:r w:rsidR="004A3CA5">
        <w:rPr>
          <w:rFonts w:eastAsiaTheme="minorEastAsia"/>
        </w:rPr>
        <w:t xml:space="preserve"> below a certain threshold. </w:t>
      </w:r>
      <w:r w:rsidR="00105387">
        <w:rPr>
          <w:rFonts w:eastAsiaTheme="minorEastAsia"/>
        </w:rPr>
        <w:t>We believe that when exactly the UE performs inference depends, e.g. on the</w:t>
      </w:r>
      <w:r w:rsidR="004A3CA5">
        <w:rPr>
          <w:rFonts w:eastAsiaTheme="minorEastAsia"/>
        </w:rPr>
        <w:t xml:space="preserve"> use case</w:t>
      </w:r>
      <w:r w:rsidR="00105387">
        <w:rPr>
          <w:rFonts w:eastAsiaTheme="minorEastAsia"/>
        </w:rPr>
        <w:t xml:space="preserve"> which is configured:</w:t>
      </w:r>
    </w:p>
    <w:p w14:paraId="7343BE01" w14:textId="3CA1B23B" w:rsidR="00105387" w:rsidRDefault="00105387" w:rsidP="00105387">
      <w:pPr>
        <w:pStyle w:val="ListParagraph"/>
        <w:numPr>
          <w:ilvl w:val="0"/>
          <w:numId w:val="33"/>
        </w:numPr>
        <w:spacing w:after="120"/>
        <w:ind w:leftChars="0" w:rightChars="100" w:right="200"/>
        <w:jc w:val="both"/>
        <w:rPr>
          <w:rFonts w:eastAsiaTheme="minorEastAsia"/>
        </w:rPr>
      </w:pPr>
      <w:r>
        <w:rPr>
          <w:rFonts w:eastAsiaTheme="minorEastAsia"/>
        </w:rPr>
        <w:t>In case of RRM measurement prediction with periodic reporting, it seems obvious the UE needs to perform inference continuously.</w:t>
      </w:r>
    </w:p>
    <w:p w14:paraId="29063CC9" w14:textId="39D4475B" w:rsidR="00105387" w:rsidRDefault="00105387" w:rsidP="00105387">
      <w:pPr>
        <w:pStyle w:val="ListParagraph"/>
        <w:numPr>
          <w:ilvl w:val="0"/>
          <w:numId w:val="33"/>
        </w:numPr>
        <w:spacing w:after="120"/>
        <w:ind w:leftChars="0" w:rightChars="100" w:right="200"/>
        <w:jc w:val="both"/>
        <w:rPr>
          <w:rFonts w:eastAsiaTheme="minorEastAsia"/>
        </w:rPr>
      </w:pPr>
      <w:r>
        <w:rPr>
          <w:rFonts w:eastAsiaTheme="minorEastAsia"/>
        </w:rPr>
        <w:t>In case of event triggered predicted RRM measurement reporting, the UE only needs to perform inference once an event that triggers prediction reporting is met.</w:t>
      </w:r>
    </w:p>
    <w:p w14:paraId="1FC239F7" w14:textId="5BD31FD6" w:rsidR="00105387" w:rsidRDefault="00105387" w:rsidP="00105387">
      <w:pPr>
        <w:pStyle w:val="ListParagraph"/>
        <w:numPr>
          <w:ilvl w:val="0"/>
          <w:numId w:val="33"/>
        </w:numPr>
        <w:spacing w:after="120"/>
        <w:ind w:leftChars="0" w:rightChars="100" w:right="200"/>
        <w:jc w:val="both"/>
        <w:rPr>
          <w:rFonts w:eastAsiaTheme="minorEastAsia"/>
        </w:rPr>
      </w:pPr>
      <w:r>
        <w:rPr>
          <w:rFonts w:eastAsiaTheme="minorEastAsia"/>
        </w:rPr>
        <w:t>In case of measurement event prediction, when to perform inference depends on the PW length and TTT, e.g. in case the PW length is longer than TTT, it seems the UE should perform inference continuously. On the other hand, in case PW length is shorter or equal to TTT, then the UE may only start to perform inference once the entering condition of the event is met for a certain time (e.g. PW length-TTT)</w:t>
      </w:r>
      <w:r w:rsidR="00C4712E">
        <w:rPr>
          <w:rFonts w:eastAsiaTheme="minorEastAsia"/>
        </w:rPr>
        <w:t xml:space="preserve"> to verify that the event needs to be reported.</w:t>
      </w:r>
    </w:p>
    <w:p w14:paraId="3AC1EB08" w14:textId="2FC29C41" w:rsidR="00E83BF9" w:rsidRPr="00D70455" w:rsidRDefault="004A3CA5" w:rsidP="00D70455">
      <w:pPr>
        <w:spacing w:after="120"/>
        <w:ind w:rightChars="100" w:right="200"/>
        <w:jc w:val="both"/>
        <w:rPr>
          <w:rFonts w:eastAsiaTheme="minorEastAsia"/>
        </w:rPr>
      </w:pPr>
      <w:r w:rsidRPr="00D70455">
        <w:rPr>
          <w:rFonts w:eastAsiaTheme="minorEastAsia"/>
        </w:rPr>
        <w:t xml:space="preserve">However, different </w:t>
      </w:r>
      <w:r>
        <w:t>UE vendor</w:t>
      </w:r>
      <w:r w:rsidR="00D70455">
        <w:t>s</w:t>
      </w:r>
      <w:r>
        <w:t xml:space="preserve"> may have different implementation logic</w:t>
      </w:r>
      <w:r w:rsidR="00D70455">
        <w:t xml:space="preserve"> and</w:t>
      </w:r>
      <w:r>
        <w:t xml:space="preserve"> detailed solution can be </w:t>
      </w:r>
      <w:r w:rsidR="004F7127">
        <w:t xml:space="preserve">up to </w:t>
      </w:r>
      <w:r>
        <w:t>UE implementation</w:t>
      </w:r>
      <w:r w:rsidR="004F7127">
        <w:t xml:space="preserve">. </w:t>
      </w:r>
    </w:p>
    <w:p w14:paraId="465C1057" w14:textId="4C35AB07" w:rsidR="00272CC8" w:rsidRDefault="00272CC8" w:rsidP="00272CC8">
      <w:pPr>
        <w:spacing w:after="120"/>
        <w:ind w:rightChars="100" w:right="200"/>
        <w:jc w:val="both"/>
        <w:rPr>
          <w:rFonts w:eastAsiaTheme="minorEastAsia"/>
          <w:b/>
          <w:lang w:val="en-US"/>
        </w:rPr>
      </w:pPr>
      <w:r>
        <w:rPr>
          <w:rFonts w:eastAsiaTheme="minorEastAsia"/>
          <w:b/>
          <w:lang w:val="en-US"/>
        </w:rPr>
        <w:t xml:space="preserve">Observation </w:t>
      </w:r>
      <w:r w:rsidR="005A2578">
        <w:rPr>
          <w:rFonts w:eastAsiaTheme="minorEastAsia"/>
          <w:b/>
          <w:lang w:val="en-US"/>
        </w:rPr>
        <w:t>5</w:t>
      </w:r>
      <w:r>
        <w:rPr>
          <w:rFonts w:eastAsiaTheme="minorEastAsia"/>
          <w:b/>
          <w:lang w:val="en-US"/>
        </w:rPr>
        <w:t xml:space="preserve">: The </w:t>
      </w:r>
      <w:r w:rsidR="004F7127">
        <w:rPr>
          <w:rFonts w:eastAsiaTheme="minorEastAsia"/>
          <w:b/>
          <w:lang w:val="en-US"/>
        </w:rPr>
        <w:t xml:space="preserve">exact time when the UE needs to </w:t>
      </w:r>
      <w:r>
        <w:rPr>
          <w:rFonts w:eastAsiaTheme="minorEastAsia"/>
          <w:b/>
          <w:lang w:val="en-US"/>
        </w:rPr>
        <w:t xml:space="preserve">perform inference </w:t>
      </w:r>
      <w:r w:rsidR="004F7127">
        <w:rPr>
          <w:rFonts w:eastAsiaTheme="minorEastAsia"/>
          <w:b/>
          <w:lang w:val="en-US"/>
        </w:rPr>
        <w:t>depends on</w:t>
      </w:r>
      <w:r>
        <w:rPr>
          <w:rFonts w:eastAsiaTheme="minorEastAsia"/>
          <w:b/>
          <w:lang w:val="en-US"/>
        </w:rPr>
        <w:t xml:space="preserve"> certain use case</w:t>
      </w:r>
      <w:r w:rsidR="006516DE">
        <w:rPr>
          <w:rFonts w:eastAsiaTheme="minorEastAsia"/>
          <w:b/>
          <w:lang w:val="en-US"/>
        </w:rPr>
        <w:t xml:space="preserve"> and reporting types</w:t>
      </w:r>
      <w:r>
        <w:rPr>
          <w:rFonts w:eastAsiaTheme="minorEastAsia"/>
          <w:b/>
          <w:lang w:val="en-US"/>
        </w:rPr>
        <w:t>.</w:t>
      </w:r>
    </w:p>
    <w:p w14:paraId="7494511C" w14:textId="0AC245DD" w:rsidR="00272CC8" w:rsidRDefault="00272CC8" w:rsidP="00272CC8">
      <w:pPr>
        <w:spacing w:after="120"/>
        <w:ind w:rightChars="100" w:right="200"/>
        <w:jc w:val="both"/>
        <w:rPr>
          <w:rFonts w:eastAsiaTheme="minorEastAsia"/>
          <w:b/>
          <w:lang w:val="en-US"/>
        </w:rPr>
      </w:pPr>
      <w:r>
        <w:rPr>
          <w:rFonts w:eastAsiaTheme="minorEastAsia"/>
          <w:b/>
          <w:lang w:val="en-US"/>
        </w:rPr>
        <w:t xml:space="preserve">Observation </w:t>
      </w:r>
      <w:r w:rsidR="005A2578">
        <w:rPr>
          <w:rFonts w:eastAsiaTheme="minorEastAsia"/>
          <w:b/>
          <w:lang w:val="en-US"/>
        </w:rPr>
        <w:t>6</w:t>
      </w:r>
      <w:r>
        <w:rPr>
          <w:rFonts w:eastAsiaTheme="minorEastAsia"/>
          <w:b/>
          <w:lang w:val="en-US"/>
        </w:rPr>
        <w:t>: UE vendor</w:t>
      </w:r>
      <w:r w:rsidR="006516DE">
        <w:rPr>
          <w:rFonts w:eastAsiaTheme="minorEastAsia"/>
          <w:b/>
          <w:lang w:val="en-US"/>
        </w:rPr>
        <w:t>s</w:t>
      </w:r>
      <w:r>
        <w:rPr>
          <w:rFonts w:eastAsiaTheme="minorEastAsia"/>
          <w:b/>
          <w:lang w:val="en-US"/>
        </w:rPr>
        <w:t xml:space="preserve"> may </w:t>
      </w:r>
      <w:r w:rsidR="006516DE">
        <w:rPr>
          <w:rFonts w:eastAsiaTheme="minorEastAsia"/>
          <w:b/>
          <w:lang w:val="en-US"/>
        </w:rPr>
        <w:t xml:space="preserve">have different strategies on when to </w:t>
      </w:r>
      <w:r>
        <w:rPr>
          <w:rFonts w:eastAsiaTheme="minorEastAsia"/>
          <w:b/>
          <w:lang w:val="en-US"/>
        </w:rPr>
        <w:t xml:space="preserve">perform </w:t>
      </w:r>
      <w:r w:rsidR="006516DE">
        <w:rPr>
          <w:rFonts w:eastAsiaTheme="minorEastAsia"/>
          <w:b/>
          <w:lang w:val="en-US"/>
        </w:rPr>
        <w:t>inference</w:t>
      </w:r>
      <w:r>
        <w:rPr>
          <w:rFonts w:eastAsiaTheme="minorEastAsia"/>
          <w:b/>
          <w:lang w:val="en-US"/>
        </w:rPr>
        <w:t>.</w:t>
      </w:r>
    </w:p>
    <w:p w14:paraId="217BE941" w14:textId="0E2A1A10" w:rsidR="00272CC8" w:rsidRPr="00822099" w:rsidRDefault="00272CC8" w:rsidP="00272CC8">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6</w:t>
      </w:r>
      <w:r>
        <w:rPr>
          <w:rFonts w:eastAsiaTheme="minorEastAsia"/>
          <w:b/>
          <w:lang w:val="en-US"/>
        </w:rPr>
        <w:t xml:space="preserve">: </w:t>
      </w:r>
      <w:r w:rsidR="0066420D" w:rsidRPr="0066420D">
        <w:rPr>
          <w:rFonts w:eastAsiaTheme="minorEastAsia"/>
          <w:b/>
          <w:lang w:val="en-US"/>
        </w:rPr>
        <w:t xml:space="preserve"> </w:t>
      </w:r>
      <w:r w:rsidR="0066420D">
        <w:rPr>
          <w:rFonts w:eastAsiaTheme="minorEastAsia"/>
          <w:b/>
          <w:lang w:val="en-US"/>
        </w:rPr>
        <w:t>The exact time of triggering inference can be up to UE implementation as long as the UE follows the inference configuration provided from the network, e.g. PW length, time instances to be reported etc</w:t>
      </w:r>
      <w:r w:rsidRPr="005F3A63">
        <w:rPr>
          <w:rFonts w:eastAsiaTheme="minorEastAsia"/>
          <w:b/>
          <w:lang w:val="en-US"/>
        </w:rPr>
        <w:t xml:space="preserve">. </w:t>
      </w:r>
    </w:p>
    <w:p w14:paraId="3513338B" w14:textId="2CABEFDD" w:rsidR="008D4950" w:rsidRDefault="008D4950" w:rsidP="008D4950">
      <w:pPr>
        <w:pStyle w:val="Heading2"/>
        <w:rPr>
          <w:rFonts w:eastAsiaTheme="minorEastAsia"/>
          <w:sz w:val="28"/>
          <w:szCs w:val="22"/>
        </w:rPr>
      </w:pPr>
      <w:r w:rsidRPr="0060578E">
        <w:rPr>
          <w:rFonts w:eastAsiaTheme="minorEastAsia"/>
          <w:sz w:val="28"/>
          <w:szCs w:val="22"/>
        </w:rPr>
        <w:t>2.</w:t>
      </w:r>
      <w:r w:rsidR="009D77CF">
        <w:rPr>
          <w:rFonts w:eastAsiaTheme="minorEastAsia"/>
          <w:sz w:val="28"/>
          <w:szCs w:val="22"/>
        </w:rPr>
        <w:t>3</w:t>
      </w:r>
      <w:r w:rsidRPr="0060578E">
        <w:rPr>
          <w:rFonts w:eastAsiaTheme="minorEastAsia"/>
          <w:sz w:val="28"/>
          <w:szCs w:val="22"/>
        </w:rPr>
        <w:t xml:space="preserve"> </w:t>
      </w:r>
      <w:r w:rsidR="000237FA">
        <w:rPr>
          <w:rFonts w:eastAsiaTheme="minorEastAsia"/>
          <w:sz w:val="28"/>
          <w:szCs w:val="22"/>
        </w:rPr>
        <w:t>Associated ID</w:t>
      </w:r>
    </w:p>
    <w:p w14:paraId="3FE30905" w14:textId="3D05513D" w:rsidR="00AF5EA9" w:rsidRPr="00AF5EA9" w:rsidRDefault="00560C5C" w:rsidP="00AF5EA9">
      <w:pPr>
        <w:rPr>
          <w:rFonts w:eastAsiaTheme="minorEastAsia"/>
          <w:u w:val="single"/>
          <w:lang w:val="en-US"/>
        </w:rPr>
      </w:pPr>
      <w:r>
        <w:rPr>
          <w:rFonts w:eastAsiaTheme="minorEastAsia"/>
          <w:u w:val="single"/>
          <w:lang w:val="en-US"/>
        </w:rPr>
        <w:t>Need of associated ID</w:t>
      </w:r>
    </w:p>
    <w:p w14:paraId="5AEDB942" w14:textId="750E1756" w:rsidR="000237FA" w:rsidRPr="0072524F" w:rsidRDefault="000237FA" w:rsidP="005A2578">
      <w:pPr>
        <w:widowControl w:val="0"/>
        <w:overflowPunct/>
        <w:autoSpaceDE/>
        <w:autoSpaceDN/>
        <w:adjustRightInd/>
        <w:jc w:val="both"/>
        <w:textAlignment w:val="auto"/>
        <w:rPr>
          <w:rFonts w:eastAsiaTheme="minorEastAsia"/>
        </w:rPr>
      </w:pPr>
      <w:r>
        <w:rPr>
          <w:rFonts w:eastAsiaTheme="minorEastAsia" w:hint="eastAsia"/>
        </w:rPr>
        <w:lastRenderedPageBreak/>
        <w:t>I</w:t>
      </w:r>
      <w:r>
        <w:rPr>
          <w:rFonts w:eastAsiaTheme="minorEastAsia"/>
        </w:rPr>
        <w:t>n RAN2#129bis meeting, there is an FFS</w:t>
      </w:r>
      <w:r w:rsidRPr="003371AE">
        <w:rPr>
          <w:rFonts w:eastAsiaTheme="minorEastAsia"/>
        </w:rPr>
        <w:t xml:space="preserve"> whether associat</w:t>
      </w:r>
      <w:r w:rsidR="00A54705">
        <w:rPr>
          <w:rFonts w:eastAsiaTheme="minorEastAsia"/>
        </w:rPr>
        <w:t>ed</w:t>
      </w:r>
      <w:r w:rsidRPr="003371AE">
        <w:rPr>
          <w:rFonts w:eastAsiaTheme="minorEastAsia"/>
        </w:rPr>
        <w:t xml:space="preserve"> ID is required</w:t>
      </w:r>
      <w:r>
        <w:rPr>
          <w:rFonts w:eastAsiaTheme="minorEastAsia"/>
        </w:rPr>
        <w:t>.</w:t>
      </w:r>
      <w:r w:rsidR="0072524F">
        <w:rPr>
          <w:rFonts w:eastAsiaTheme="minorEastAsia"/>
        </w:rPr>
        <w:t xml:space="preserve"> </w:t>
      </w:r>
      <w:r w:rsidR="00CE3907">
        <w:rPr>
          <w:rFonts w:eastAsiaTheme="minorEastAsia"/>
        </w:rPr>
        <w:t>One of the scenarios where it may be useful that was mentioned during the discussions was network energy saving use case. Namely</w:t>
      </w:r>
      <w:r w:rsidR="0072524F">
        <w:rPr>
          <w:rFonts w:eastAsiaTheme="minorEastAsia"/>
        </w:rPr>
        <w:t xml:space="preserve">, </w:t>
      </w:r>
      <w:r w:rsidR="00CE3907">
        <w:rPr>
          <w:rFonts w:eastAsiaTheme="minorEastAsia"/>
        </w:rPr>
        <w:t xml:space="preserve">at times some of the cells in the network </w:t>
      </w:r>
      <w:r w:rsidR="0072524F">
        <w:rPr>
          <w:rFonts w:eastAsiaTheme="minorEastAsia"/>
        </w:rPr>
        <w:t xml:space="preserve">may </w:t>
      </w:r>
      <w:r w:rsidR="00CE3907">
        <w:rPr>
          <w:rFonts w:eastAsiaTheme="minorEastAsia"/>
        </w:rPr>
        <w:t xml:space="preserve">be </w:t>
      </w:r>
      <w:r w:rsidR="0072524F">
        <w:rPr>
          <w:rFonts w:eastAsiaTheme="minorEastAsia"/>
        </w:rPr>
        <w:t>turn</w:t>
      </w:r>
      <w:r w:rsidR="00CE3907">
        <w:rPr>
          <w:rFonts w:eastAsiaTheme="minorEastAsia"/>
        </w:rPr>
        <w:t>ed</w:t>
      </w:r>
      <w:r w:rsidR="0072524F">
        <w:rPr>
          <w:rFonts w:eastAsiaTheme="minorEastAsia"/>
        </w:rPr>
        <w:t xml:space="preserve"> off for NW energy saving</w:t>
      </w:r>
      <w:r w:rsidR="00CE3907">
        <w:rPr>
          <w:rFonts w:eastAsiaTheme="minorEastAsia"/>
        </w:rPr>
        <w:t>. A model trained while these cells are turned off may not be applicable to the times when these cells are turned on as the signals that UE detects and potentially uses for predictions are different.</w:t>
      </w:r>
      <w:r w:rsidR="0072524F">
        <w:rPr>
          <w:rFonts w:eastAsiaTheme="minorEastAsia"/>
        </w:rPr>
        <w:t xml:space="preserve"> </w:t>
      </w:r>
      <w:r w:rsidR="00CE3907">
        <w:rPr>
          <w:rFonts w:eastAsiaTheme="minorEastAsia"/>
        </w:rPr>
        <w:t xml:space="preserve">In this case, it indeed seems to make sense to apply </w:t>
      </w:r>
      <w:r w:rsidR="0072524F">
        <w:rPr>
          <w:rFonts w:eastAsiaTheme="minorEastAsia"/>
        </w:rPr>
        <w:t xml:space="preserve">associated ID to align training procedure and inference procedure. </w:t>
      </w:r>
      <w:r w:rsidR="00CE3907">
        <w:rPr>
          <w:rFonts w:eastAsiaTheme="minorEastAsia"/>
        </w:rPr>
        <w:t>O</w:t>
      </w:r>
      <w:r w:rsidR="0072524F">
        <w:rPr>
          <w:rFonts w:eastAsiaTheme="minorEastAsia"/>
        </w:rPr>
        <w:t xml:space="preserve">n the other hand, </w:t>
      </w:r>
      <w:r w:rsidR="00CE3907">
        <w:rPr>
          <w:rFonts w:eastAsiaTheme="minorEastAsia"/>
        </w:rPr>
        <w:t xml:space="preserve">as shown in the generalization study, </w:t>
      </w:r>
      <w:r w:rsidR="0072524F">
        <w:rPr>
          <w:rFonts w:eastAsiaTheme="minorEastAsia"/>
        </w:rPr>
        <w:t xml:space="preserve">the </w:t>
      </w:r>
      <w:r w:rsidR="00CE3907">
        <w:rPr>
          <w:rFonts w:eastAsiaTheme="minorEastAsia"/>
        </w:rPr>
        <w:t>performance of the model was not impacted by factors such as environment type (</w:t>
      </w:r>
      <w:proofErr w:type="spellStart"/>
      <w:r w:rsidR="00CE3907">
        <w:rPr>
          <w:rFonts w:eastAsiaTheme="minorEastAsia"/>
        </w:rPr>
        <w:t>UMa</w:t>
      </w:r>
      <w:proofErr w:type="spellEnd"/>
      <w:r w:rsidR="00CE3907">
        <w:rPr>
          <w:rFonts w:eastAsiaTheme="minorEastAsia"/>
        </w:rPr>
        <w:t xml:space="preserve"> vs. </w:t>
      </w:r>
      <w:proofErr w:type="spellStart"/>
      <w:r w:rsidR="00CE3907">
        <w:rPr>
          <w:rFonts w:eastAsiaTheme="minorEastAsia"/>
        </w:rPr>
        <w:t>UMi</w:t>
      </w:r>
      <w:proofErr w:type="spellEnd"/>
      <w:r w:rsidR="00CE3907">
        <w:rPr>
          <w:rFonts w:eastAsiaTheme="minorEastAsia"/>
        </w:rPr>
        <w:t>)</w:t>
      </w:r>
      <w:r w:rsidR="00DB76E9">
        <w:rPr>
          <w:rFonts w:eastAsiaTheme="minorEastAsia"/>
        </w:rPr>
        <w:t xml:space="preserve">, ISD, </w:t>
      </w:r>
      <w:proofErr w:type="spellStart"/>
      <w:r w:rsidR="00DB76E9">
        <w:rPr>
          <w:rFonts w:eastAsiaTheme="minorEastAsia"/>
        </w:rPr>
        <w:t>gNB</w:t>
      </w:r>
      <w:proofErr w:type="spellEnd"/>
      <w:r w:rsidR="00DB76E9">
        <w:rPr>
          <w:rFonts w:eastAsiaTheme="minorEastAsia"/>
        </w:rPr>
        <w:t xml:space="preserve"> transmit power etc. This suggests that the model may be generalizable over various cell configurations options. Hence, we believe that even though associated ID seems to be useful in some scenarios (such as NW energy saving), it is not always required (e.g. in case energy saving schemes are not deployed) and its configuration for training and inference</w:t>
      </w:r>
      <w:r w:rsidR="0072524F">
        <w:rPr>
          <w:rFonts w:eastAsiaTheme="minorEastAsia"/>
        </w:rPr>
        <w:t xml:space="preserve"> should be optional.</w:t>
      </w:r>
    </w:p>
    <w:p w14:paraId="58E5AA1C" w14:textId="2070F9FB" w:rsidR="0072524F" w:rsidRDefault="0072524F" w:rsidP="0072524F">
      <w:pPr>
        <w:spacing w:after="120"/>
        <w:ind w:rightChars="100" w:right="200"/>
        <w:jc w:val="both"/>
        <w:rPr>
          <w:rFonts w:eastAsiaTheme="minorEastAsia"/>
          <w:b/>
          <w:lang w:val="en-US"/>
        </w:rPr>
      </w:pPr>
      <w:r>
        <w:rPr>
          <w:rFonts w:eastAsiaTheme="minorEastAsia"/>
          <w:b/>
          <w:lang w:val="en-US"/>
        </w:rPr>
        <w:t xml:space="preserve">Observation </w:t>
      </w:r>
      <w:r w:rsidR="005A2578">
        <w:rPr>
          <w:rFonts w:eastAsiaTheme="minorEastAsia"/>
          <w:b/>
          <w:lang w:val="en-US"/>
        </w:rPr>
        <w:t>7</w:t>
      </w:r>
      <w:r>
        <w:rPr>
          <w:rFonts w:eastAsiaTheme="minorEastAsia"/>
          <w:b/>
          <w:lang w:val="en-US"/>
        </w:rPr>
        <w:t xml:space="preserve">: Associated ID is needed for some scenarios, e.g., when </w:t>
      </w:r>
      <w:r w:rsidRPr="0072524F">
        <w:rPr>
          <w:rFonts w:eastAsiaTheme="minorEastAsia"/>
          <w:b/>
          <w:lang w:val="en-US"/>
        </w:rPr>
        <w:t>the NW may turn some cell(s) off for NW energy saving</w:t>
      </w:r>
      <w:r>
        <w:rPr>
          <w:rFonts w:eastAsiaTheme="minorEastAsia"/>
          <w:b/>
          <w:lang w:val="en-US"/>
        </w:rPr>
        <w:t>.</w:t>
      </w:r>
    </w:p>
    <w:p w14:paraId="15DBCEFF" w14:textId="5C3C3DA4" w:rsidR="0072524F" w:rsidRDefault="0072524F" w:rsidP="0072524F">
      <w:pPr>
        <w:spacing w:after="120"/>
        <w:ind w:rightChars="100" w:right="200"/>
        <w:jc w:val="both"/>
        <w:rPr>
          <w:rFonts w:eastAsiaTheme="minorEastAsia"/>
          <w:b/>
          <w:lang w:val="en-US"/>
        </w:rPr>
      </w:pPr>
      <w:r>
        <w:rPr>
          <w:rFonts w:eastAsiaTheme="minorEastAsia"/>
          <w:b/>
          <w:lang w:val="en-US"/>
        </w:rPr>
        <w:t xml:space="preserve">Observation </w:t>
      </w:r>
      <w:r w:rsidR="005A2578">
        <w:rPr>
          <w:rFonts w:eastAsiaTheme="minorEastAsia"/>
          <w:b/>
          <w:lang w:val="en-US"/>
        </w:rPr>
        <w:t>8</w:t>
      </w:r>
      <w:r>
        <w:rPr>
          <w:rFonts w:eastAsiaTheme="minorEastAsia"/>
          <w:b/>
          <w:lang w:val="en-US"/>
        </w:rPr>
        <w:t>: T</w:t>
      </w:r>
      <w:r w:rsidRPr="0072524F">
        <w:rPr>
          <w:rFonts w:eastAsiaTheme="minorEastAsia"/>
          <w:b/>
          <w:lang w:val="en-US"/>
        </w:rPr>
        <w:t xml:space="preserve">he </w:t>
      </w:r>
      <w:r w:rsidR="00C44841">
        <w:rPr>
          <w:rFonts w:eastAsiaTheme="minorEastAsia"/>
          <w:b/>
          <w:lang w:val="en-US"/>
        </w:rPr>
        <w:t xml:space="preserve">model </w:t>
      </w:r>
      <w:r w:rsidRPr="0072524F">
        <w:rPr>
          <w:rFonts w:eastAsiaTheme="minorEastAsia"/>
          <w:b/>
          <w:lang w:val="en-US"/>
        </w:rPr>
        <w:t xml:space="preserve">prediction accuracy </w:t>
      </w:r>
      <w:r w:rsidR="00C44841">
        <w:rPr>
          <w:rFonts w:eastAsiaTheme="minorEastAsia"/>
          <w:b/>
          <w:lang w:val="en-US"/>
        </w:rPr>
        <w:t>was</w:t>
      </w:r>
      <w:r w:rsidRPr="0072524F">
        <w:rPr>
          <w:rFonts w:eastAsiaTheme="minorEastAsia"/>
          <w:b/>
          <w:lang w:val="en-US"/>
        </w:rPr>
        <w:t xml:space="preserve"> </w:t>
      </w:r>
      <w:r w:rsidR="00C44841">
        <w:rPr>
          <w:rFonts w:eastAsiaTheme="minorEastAsia"/>
          <w:b/>
          <w:lang w:val="en-US"/>
        </w:rPr>
        <w:t xml:space="preserve">very </w:t>
      </w:r>
      <w:r w:rsidRPr="0072524F">
        <w:rPr>
          <w:rFonts w:eastAsiaTheme="minorEastAsia"/>
          <w:b/>
          <w:lang w:val="en-US"/>
        </w:rPr>
        <w:t xml:space="preserve">good </w:t>
      </w:r>
      <w:r w:rsidR="00C44841">
        <w:rPr>
          <w:rFonts w:eastAsiaTheme="minorEastAsia"/>
          <w:b/>
          <w:lang w:val="en-US"/>
        </w:rPr>
        <w:t xml:space="preserve">in the studied </w:t>
      </w:r>
      <w:r w:rsidRPr="0072524F">
        <w:rPr>
          <w:rFonts w:eastAsiaTheme="minorEastAsia"/>
          <w:b/>
          <w:lang w:val="en-US"/>
        </w:rPr>
        <w:t xml:space="preserve">generalization </w:t>
      </w:r>
      <w:r w:rsidR="00C44841">
        <w:rPr>
          <w:rFonts w:eastAsiaTheme="minorEastAsia"/>
          <w:b/>
          <w:lang w:val="en-US"/>
        </w:rPr>
        <w:t>scenarios</w:t>
      </w:r>
      <w:r>
        <w:rPr>
          <w:rFonts w:eastAsiaTheme="minorEastAsia"/>
          <w:b/>
          <w:lang w:val="en-US"/>
        </w:rPr>
        <w:t>.</w:t>
      </w:r>
    </w:p>
    <w:p w14:paraId="4D467735" w14:textId="5AE64F79" w:rsidR="0072524F" w:rsidRPr="00822099" w:rsidRDefault="0072524F" w:rsidP="0072524F">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7</w:t>
      </w:r>
      <w:r>
        <w:rPr>
          <w:rFonts w:eastAsiaTheme="minorEastAsia"/>
          <w:b/>
          <w:lang w:val="en-US"/>
        </w:rPr>
        <w:t xml:space="preserve">: Associated </w:t>
      </w:r>
      <w:r w:rsidR="00233154">
        <w:rPr>
          <w:rFonts w:eastAsiaTheme="minorEastAsia"/>
          <w:b/>
          <w:lang w:val="en-US"/>
        </w:rPr>
        <w:t xml:space="preserve">ID </w:t>
      </w:r>
      <w:r w:rsidR="002C05AE">
        <w:rPr>
          <w:rFonts w:eastAsiaTheme="minorEastAsia"/>
          <w:b/>
          <w:lang w:val="en-US"/>
        </w:rPr>
        <w:t>should be optionally configurable for training and/or inference</w:t>
      </w:r>
      <w:r w:rsidR="002C3EBB">
        <w:rPr>
          <w:rFonts w:eastAsiaTheme="minorEastAsia"/>
          <w:b/>
          <w:lang w:val="en-US"/>
        </w:rPr>
        <w:t xml:space="preserve"> (i.e. it is not mandatorily required for all</w:t>
      </w:r>
      <w:r w:rsidR="00D81082">
        <w:rPr>
          <w:rFonts w:eastAsiaTheme="minorEastAsia"/>
          <w:b/>
          <w:lang w:val="en-US"/>
        </w:rPr>
        <w:t xml:space="preserve"> training</w:t>
      </w:r>
      <w:r w:rsidR="00C43967">
        <w:rPr>
          <w:rFonts w:eastAsiaTheme="minorEastAsia"/>
          <w:b/>
          <w:lang w:val="en-US"/>
        </w:rPr>
        <w:t>/</w:t>
      </w:r>
      <w:r w:rsidR="00D81082">
        <w:rPr>
          <w:rFonts w:eastAsiaTheme="minorEastAsia"/>
          <w:b/>
          <w:lang w:val="en-US"/>
        </w:rPr>
        <w:t>inference</w:t>
      </w:r>
      <w:r w:rsidR="002C3EBB">
        <w:rPr>
          <w:rFonts w:eastAsiaTheme="minorEastAsia"/>
          <w:b/>
          <w:lang w:val="en-US"/>
        </w:rPr>
        <w:t xml:space="preserve"> configurations)</w:t>
      </w:r>
      <w:r w:rsidRPr="005F3A63">
        <w:rPr>
          <w:rFonts w:eastAsiaTheme="minorEastAsia"/>
          <w:b/>
          <w:lang w:val="en-US"/>
        </w:rPr>
        <w:t xml:space="preserve">. </w:t>
      </w:r>
    </w:p>
    <w:p w14:paraId="58675FEE" w14:textId="55BF2B13" w:rsidR="00233154" w:rsidRPr="00AF5EA9" w:rsidRDefault="00233154" w:rsidP="00233154">
      <w:pPr>
        <w:rPr>
          <w:rFonts w:eastAsiaTheme="minorEastAsia"/>
          <w:u w:val="single"/>
          <w:lang w:val="en-US"/>
        </w:rPr>
      </w:pPr>
      <w:r>
        <w:rPr>
          <w:rFonts w:eastAsiaTheme="minorEastAsia" w:hint="eastAsia"/>
          <w:u w:val="single"/>
          <w:lang w:val="en-US"/>
        </w:rPr>
        <w:t>Gran</w:t>
      </w:r>
      <w:r>
        <w:rPr>
          <w:rFonts w:eastAsiaTheme="minorEastAsia"/>
          <w:u w:val="single"/>
          <w:lang w:val="en-US"/>
        </w:rPr>
        <w:t>ularity of associated ID</w:t>
      </w:r>
    </w:p>
    <w:p w14:paraId="4E195AE6" w14:textId="08B0EAA4" w:rsidR="00822099" w:rsidRDefault="00233154" w:rsidP="00233154">
      <w:pPr>
        <w:spacing w:after="120"/>
        <w:ind w:rightChars="100" w:right="200"/>
        <w:jc w:val="both"/>
        <w:rPr>
          <w:rFonts w:eastAsiaTheme="minorEastAsia"/>
        </w:rPr>
      </w:pPr>
      <w:r>
        <w:rPr>
          <w:rFonts w:eastAsiaTheme="minorEastAsia"/>
        </w:rPr>
        <w:t>For BM, the associated ID is valid a</w:t>
      </w:r>
      <w:r w:rsidR="00237876">
        <w:rPr>
          <w:rFonts w:eastAsiaTheme="minorEastAsia"/>
        </w:rPr>
        <w:t>t</w:t>
      </w:r>
      <w:r>
        <w:rPr>
          <w:rFonts w:eastAsiaTheme="minorEastAsia"/>
        </w:rPr>
        <w:t xml:space="preserve"> cell-specific level, and there can be also different associated IDs depending on set A and set B configuration.</w:t>
      </w:r>
    </w:p>
    <w:tbl>
      <w:tblPr>
        <w:tblStyle w:val="TableGrid"/>
        <w:tblW w:w="0" w:type="auto"/>
        <w:tblLook w:val="04A0" w:firstRow="1" w:lastRow="0" w:firstColumn="1" w:lastColumn="0" w:noHBand="0" w:noVBand="1"/>
      </w:tblPr>
      <w:tblGrid>
        <w:gridCol w:w="9629"/>
      </w:tblGrid>
      <w:tr w:rsidR="00233154" w14:paraId="34862551" w14:textId="77777777" w:rsidTr="00843053">
        <w:tc>
          <w:tcPr>
            <w:tcW w:w="9629" w:type="dxa"/>
          </w:tcPr>
          <w:p w14:paraId="6DC7979E" w14:textId="1A5E9B6C" w:rsidR="00233154" w:rsidRDefault="00233154" w:rsidP="00843053">
            <w:pPr>
              <w:widowControl w:val="0"/>
              <w:overflowPunct/>
              <w:autoSpaceDE/>
              <w:autoSpaceDN/>
              <w:adjustRightInd/>
              <w:spacing w:after="0"/>
              <w:jc w:val="both"/>
              <w:textAlignment w:val="auto"/>
              <w:rPr>
                <w:rFonts w:eastAsia="MS Mincho"/>
                <w:szCs w:val="24"/>
                <w:lang w:eastAsia="en-GB"/>
              </w:rPr>
            </w:pPr>
            <w:r>
              <w:rPr>
                <w:rFonts w:eastAsia="MS Mincho"/>
                <w:szCs w:val="24"/>
                <w:lang w:eastAsia="en-GB"/>
              </w:rPr>
              <w:t>RAN1 agreements for associated ID of BM:</w:t>
            </w:r>
          </w:p>
          <w:p w14:paraId="174DF7CC" w14:textId="77777777" w:rsidR="00233154" w:rsidRPr="00233154" w:rsidRDefault="00233154" w:rsidP="00233154">
            <w:pPr>
              <w:numPr>
                <w:ilvl w:val="1"/>
                <w:numId w:val="29"/>
              </w:numPr>
              <w:overflowPunct/>
              <w:autoSpaceDE/>
              <w:autoSpaceDN/>
              <w:adjustRightInd/>
              <w:spacing w:before="40" w:after="0"/>
              <w:textAlignment w:val="auto"/>
              <w:rPr>
                <w:rFonts w:eastAsia="MS Mincho"/>
                <w:szCs w:val="24"/>
                <w:lang w:val="en-US" w:eastAsia="en-GB"/>
              </w:rPr>
            </w:pPr>
            <w:r w:rsidRPr="00233154">
              <w:rPr>
                <w:rFonts w:eastAsia="MS Mincho"/>
                <w:szCs w:val="24"/>
                <w:lang w:val="en-US" w:eastAsia="en-GB"/>
              </w:rPr>
              <w:t>For BM it is only cell-specific, but there can be also different associated IDs depending on set A and set B configuration</w:t>
            </w:r>
          </w:p>
          <w:p w14:paraId="2527FF8A" w14:textId="77777777" w:rsidR="00233154" w:rsidRPr="00233154" w:rsidRDefault="00233154" w:rsidP="00233154">
            <w:pPr>
              <w:numPr>
                <w:ilvl w:val="1"/>
                <w:numId w:val="29"/>
              </w:numPr>
              <w:overflowPunct/>
              <w:autoSpaceDE/>
              <w:autoSpaceDN/>
              <w:adjustRightInd/>
              <w:spacing w:before="40" w:after="0"/>
              <w:textAlignment w:val="auto"/>
              <w:rPr>
                <w:rFonts w:eastAsia="MS Mincho"/>
                <w:szCs w:val="24"/>
                <w:lang w:val="en-US" w:eastAsia="en-GB"/>
              </w:rPr>
            </w:pPr>
            <w:r w:rsidRPr="00233154">
              <w:rPr>
                <w:rFonts w:eastAsia="MS Mincho"/>
                <w:szCs w:val="24"/>
                <w:lang w:val="en-US" w:eastAsia="en-GB"/>
              </w:rPr>
              <w:t>Agreement from RAN1:</w:t>
            </w:r>
          </w:p>
          <w:p w14:paraId="0A830DFA"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Agreement</w:t>
            </w:r>
          </w:p>
          <w:p w14:paraId="60BBF62D"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For UE-sided model, for configuring the resource for data collection purpose, support</w:t>
            </w:r>
          </w:p>
          <w:p w14:paraId="25E00BB1"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w:t>
            </w:r>
            <w:r w:rsidRPr="00233154">
              <w:rPr>
                <w:rFonts w:eastAsia="Microsoft YaHei"/>
                <w:color w:val="333333"/>
                <w:sz w:val="18"/>
                <w:szCs w:val="18"/>
                <w:lang w:val="en-US" w:eastAsia="en-US"/>
              </w:rPr>
              <w:tab/>
              <w:t>CSI-</w:t>
            </w:r>
            <w:proofErr w:type="spellStart"/>
            <w:r w:rsidRPr="00233154">
              <w:rPr>
                <w:rFonts w:eastAsia="Microsoft YaHei"/>
                <w:color w:val="333333"/>
                <w:sz w:val="18"/>
                <w:szCs w:val="18"/>
                <w:lang w:val="en-US" w:eastAsia="en-US"/>
              </w:rPr>
              <w:t>ReportConfig</w:t>
            </w:r>
            <w:proofErr w:type="spellEnd"/>
            <w:r w:rsidRPr="00233154">
              <w:rPr>
                <w:rFonts w:eastAsia="Microsoft YaHei"/>
                <w:color w:val="333333"/>
                <w:sz w:val="18"/>
                <w:szCs w:val="18"/>
                <w:lang w:val="en-US" w:eastAsia="en-US"/>
              </w:rPr>
              <w:t xml:space="preserve"> can used for configuring the resources for data collection purpose without CSI report.  </w:t>
            </w:r>
          </w:p>
          <w:p w14:paraId="680074BB"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o</w:t>
            </w:r>
            <w:r w:rsidRPr="00233154">
              <w:rPr>
                <w:rFonts w:eastAsia="Microsoft YaHei"/>
                <w:color w:val="333333"/>
                <w:sz w:val="18"/>
                <w:szCs w:val="18"/>
                <w:lang w:val="en-US" w:eastAsia="en-US"/>
              </w:rPr>
              <w:tab/>
              <w:t>One CSI-</w:t>
            </w:r>
            <w:proofErr w:type="spellStart"/>
            <w:r w:rsidRPr="00233154">
              <w:rPr>
                <w:rFonts w:eastAsia="Microsoft YaHei"/>
                <w:color w:val="333333"/>
                <w:sz w:val="18"/>
                <w:szCs w:val="18"/>
                <w:lang w:val="en-US" w:eastAsia="en-US"/>
              </w:rPr>
              <w:t>ResourceConfigId</w:t>
            </w:r>
            <w:proofErr w:type="spellEnd"/>
            <w:r w:rsidRPr="00233154">
              <w:rPr>
                <w:rFonts w:eastAsia="Microsoft YaHei"/>
                <w:color w:val="333333"/>
                <w:sz w:val="18"/>
                <w:szCs w:val="18"/>
                <w:lang w:val="en-US" w:eastAsia="en-US"/>
              </w:rPr>
              <w:t xml:space="preserve"> is configured for Set A.</w:t>
            </w:r>
          </w:p>
          <w:p w14:paraId="748B0EC9"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o</w:t>
            </w:r>
            <w:r w:rsidRPr="00233154">
              <w:rPr>
                <w:rFonts w:eastAsia="Microsoft YaHei"/>
                <w:color w:val="333333"/>
                <w:sz w:val="18"/>
                <w:szCs w:val="18"/>
                <w:lang w:val="en-US" w:eastAsia="en-US"/>
              </w:rPr>
              <w:tab/>
              <w:t>One CSI-</w:t>
            </w:r>
            <w:proofErr w:type="spellStart"/>
            <w:r w:rsidRPr="00233154">
              <w:rPr>
                <w:rFonts w:eastAsia="Microsoft YaHei"/>
                <w:color w:val="333333"/>
                <w:sz w:val="18"/>
                <w:szCs w:val="18"/>
                <w:lang w:val="en-US" w:eastAsia="en-US"/>
              </w:rPr>
              <w:t>ResourceConfigId</w:t>
            </w:r>
            <w:proofErr w:type="spellEnd"/>
            <w:r w:rsidRPr="00233154">
              <w:rPr>
                <w:rFonts w:eastAsia="Microsoft YaHei"/>
                <w:color w:val="333333"/>
                <w:sz w:val="18"/>
                <w:szCs w:val="18"/>
                <w:lang w:val="en-US" w:eastAsia="en-US"/>
              </w:rPr>
              <w:t xml:space="preserve"> is configured for Set B.</w:t>
            </w:r>
          </w:p>
          <w:p w14:paraId="15C32198"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o</w:t>
            </w:r>
            <w:r w:rsidRPr="00233154">
              <w:rPr>
                <w:rFonts w:eastAsia="Microsoft YaHei"/>
                <w:color w:val="333333"/>
                <w:sz w:val="18"/>
                <w:szCs w:val="18"/>
                <w:lang w:val="en-US" w:eastAsia="en-US"/>
              </w:rPr>
              <w:tab/>
              <w:t>Note: UE performs measurement on all resources</w:t>
            </w:r>
          </w:p>
          <w:p w14:paraId="79EC7F55"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o</w:t>
            </w:r>
            <w:r w:rsidRPr="00233154">
              <w:rPr>
                <w:rFonts w:eastAsia="Microsoft YaHei"/>
                <w:color w:val="333333"/>
                <w:sz w:val="18"/>
                <w:szCs w:val="18"/>
                <w:lang w:val="en-US" w:eastAsia="en-US"/>
              </w:rPr>
              <w:tab/>
              <w:t>One or two associated IDs can be configured in CSI-</w:t>
            </w:r>
            <w:proofErr w:type="spellStart"/>
            <w:r w:rsidRPr="00233154">
              <w:rPr>
                <w:rFonts w:eastAsia="Microsoft YaHei"/>
                <w:color w:val="333333"/>
                <w:sz w:val="18"/>
                <w:szCs w:val="18"/>
                <w:lang w:val="en-US" w:eastAsia="en-US"/>
              </w:rPr>
              <w:t>ReportConfig</w:t>
            </w:r>
            <w:proofErr w:type="spellEnd"/>
          </w:p>
          <w:p w14:paraId="00DDEC26"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w:t>
            </w:r>
            <w:r w:rsidRPr="00233154">
              <w:rPr>
                <w:rFonts w:eastAsia="Microsoft YaHei"/>
                <w:color w:val="333333"/>
                <w:sz w:val="18"/>
                <w:szCs w:val="18"/>
                <w:lang w:val="en-US" w:eastAsia="en-US"/>
              </w:rPr>
              <w:tab/>
            </w:r>
            <w:r w:rsidRPr="00233154">
              <w:rPr>
                <w:rFonts w:eastAsia="Microsoft YaHei"/>
                <w:color w:val="333333"/>
                <w:sz w:val="18"/>
                <w:szCs w:val="18"/>
                <w:highlight w:val="green"/>
                <w:lang w:val="en-US" w:eastAsia="en-US"/>
              </w:rPr>
              <w:t>When Set B is equal or a subset of set A</w:t>
            </w:r>
            <w:r w:rsidRPr="00233154">
              <w:rPr>
                <w:rFonts w:eastAsia="Microsoft YaHei"/>
                <w:color w:val="333333"/>
                <w:sz w:val="18"/>
                <w:szCs w:val="18"/>
                <w:lang w:val="en-US" w:eastAsia="en-US"/>
              </w:rPr>
              <w:t xml:space="preserve"> (i.e., NZP-CSI-RS-</w:t>
            </w:r>
            <w:proofErr w:type="spellStart"/>
            <w:r w:rsidRPr="00233154">
              <w:rPr>
                <w:rFonts w:eastAsia="Microsoft YaHei"/>
                <w:color w:val="333333"/>
                <w:sz w:val="18"/>
                <w:szCs w:val="18"/>
                <w:lang w:val="en-US" w:eastAsia="en-US"/>
              </w:rPr>
              <w:t>ResourceId</w:t>
            </w:r>
            <w:proofErr w:type="spellEnd"/>
            <w:r w:rsidRPr="00233154">
              <w:rPr>
                <w:rFonts w:eastAsia="Microsoft YaHei"/>
                <w:color w:val="333333"/>
                <w:sz w:val="18"/>
                <w:szCs w:val="18"/>
                <w:lang w:val="en-US" w:eastAsia="en-US"/>
              </w:rPr>
              <w:t>/SSB-Index in the resource set for Set B is within the NZP-CSI-RS-</w:t>
            </w:r>
            <w:proofErr w:type="spellStart"/>
            <w:r w:rsidRPr="00233154">
              <w:rPr>
                <w:rFonts w:eastAsia="Microsoft YaHei"/>
                <w:color w:val="333333"/>
                <w:sz w:val="18"/>
                <w:szCs w:val="18"/>
                <w:lang w:val="en-US" w:eastAsia="en-US"/>
              </w:rPr>
              <w:t>ResourceId</w:t>
            </w:r>
            <w:proofErr w:type="spellEnd"/>
            <w:r w:rsidRPr="00233154">
              <w:rPr>
                <w:rFonts w:eastAsia="Microsoft YaHei"/>
                <w:color w:val="333333"/>
                <w:sz w:val="18"/>
                <w:szCs w:val="18"/>
                <w:lang w:val="en-US" w:eastAsia="en-US"/>
              </w:rPr>
              <w:t xml:space="preserve">/SSB-Index in the resource set for Set A), </w:t>
            </w:r>
            <w:r w:rsidRPr="00233154">
              <w:rPr>
                <w:rFonts w:eastAsia="Microsoft YaHei"/>
                <w:color w:val="333333"/>
                <w:sz w:val="18"/>
                <w:szCs w:val="18"/>
                <w:highlight w:val="green"/>
                <w:lang w:val="en-US" w:eastAsia="en-US"/>
              </w:rPr>
              <w:t>one associated ID is configured</w:t>
            </w:r>
            <w:r w:rsidRPr="00233154">
              <w:rPr>
                <w:rFonts w:eastAsia="Microsoft YaHei"/>
                <w:color w:val="333333"/>
                <w:sz w:val="18"/>
                <w:szCs w:val="18"/>
                <w:lang w:val="en-US" w:eastAsia="en-US"/>
              </w:rPr>
              <w:t>,</w:t>
            </w:r>
          </w:p>
          <w:p w14:paraId="5CB9227A"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w:t>
            </w:r>
            <w:r w:rsidRPr="00233154">
              <w:rPr>
                <w:rFonts w:eastAsia="Microsoft YaHei"/>
                <w:color w:val="333333"/>
                <w:sz w:val="18"/>
                <w:szCs w:val="18"/>
                <w:lang w:val="en-US" w:eastAsia="en-US"/>
              </w:rPr>
              <w:tab/>
            </w:r>
            <w:r w:rsidRPr="00233154">
              <w:rPr>
                <w:rFonts w:eastAsia="Microsoft YaHei"/>
                <w:color w:val="333333"/>
                <w:sz w:val="18"/>
                <w:szCs w:val="18"/>
                <w:highlight w:val="green"/>
                <w:lang w:val="en-US" w:eastAsia="en-US"/>
              </w:rPr>
              <w:t>Otherwise</w:t>
            </w:r>
            <w:r w:rsidRPr="00233154">
              <w:rPr>
                <w:rFonts w:eastAsia="Microsoft YaHei"/>
                <w:color w:val="333333"/>
                <w:sz w:val="18"/>
                <w:szCs w:val="18"/>
                <w:lang w:val="en-US" w:eastAsia="en-US"/>
              </w:rPr>
              <w:t xml:space="preserve">, </w:t>
            </w:r>
            <w:r w:rsidRPr="00233154">
              <w:rPr>
                <w:rFonts w:eastAsia="Microsoft YaHei"/>
                <w:color w:val="333333"/>
                <w:sz w:val="18"/>
                <w:szCs w:val="18"/>
                <w:highlight w:val="green"/>
                <w:lang w:val="en-US" w:eastAsia="en-US"/>
              </w:rPr>
              <w:t>one associated ID is configured for Set A and another one associated ID is configured for Set B</w:t>
            </w:r>
          </w:p>
          <w:p w14:paraId="456C96C3" w14:textId="77777777" w:rsidR="00233154" w:rsidRPr="00233154" w:rsidRDefault="00233154" w:rsidP="00233154">
            <w:pPr>
              <w:tabs>
                <w:tab w:val="left" w:pos="720"/>
              </w:tabs>
              <w:overflowPunct/>
              <w:spacing w:after="0"/>
              <w:ind w:left="2160"/>
              <w:textAlignment w:val="auto"/>
              <w:rPr>
                <w:rFonts w:eastAsia="Microsoft YaHei"/>
                <w:color w:val="333333"/>
                <w:sz w:val="18"/>
                <w:szCs w:val="18"/>
                <w:lang w:val="en-US" w:eastAsia="en-US"/>
              </w:rPr>
            </w:pPr>
            <w:r w:rsidRPr="00233154">
              <w:rPr>
                <w:rFonts w:eastAsia="Microsoft YaHei"/>
                <w:color w:val="333333"/>
                <w:sz w:val="18"/>
                <w:szCs w:val="18"/>
                <w:lang w:val="en-US" w:eastAsia="en-US"/>
              </w:rPr>
              <w:t>•</w:t>
            </w:r>
            <w:r w:rsidRPr="00233154">
              <w:rPr>
                <w:rFonts w:eastAsia="Microsoft YaHei"/>
                <w:color w:val="333333"/>
                <w:sz w:val="18"/>
                <w:szCs w:val="18"/>
                <w:lang w:val="en-US" w:eastAsia="en-US"/>
              </w:rPr>
              <w:tab/>
              <w:t>FFS: whether/how to support 'aperiodic' CSI RS</w:t>
            </w:r>
          </w:p>
          <w:p w14:paraId="542542F2" w14:textId="0F23A210" w:rsidR="00233154" w:rsidRPr="00233154" w:rsidRDefault="00233154" w:rsidP="00233154">
            <w:pPr>
              <w:tabs>
                <w:tab w:val="left" w:pos="720"/>
              </w:tabs>
              <w:overflowPunct/>
              <w:spacing w:after="0"/>
              <w:ind w:left="2160"/>
              <w:textAlignment w:val="auto"/>
              <w:rPr>
                <w:rFonts w:ascii="Microsoft YaHei" w:eastAsia="Microsoft YaHei" w:hAnsi="CG Times (WN)" w:cs="Microsoft YaHei"/>
                <w:color w:val="333333"/>
                <w:sz w:val="18"/>
                <w:szCs w:val="18"/>
                <w:lang w:val="en-US" w:eastAsia="en-US"/>
              </w:rPr>
            </w:pPr>
            <w:r w:rsidRPr="00233154">
              <w:rPr>
                <w:rFonts w:eastAsia="Microsoft YaHei"/>
                <w:color w:val="333333"/>
                <w:sz w:val="18"/>
                <w:szCs w:val="18"/>
                <w:lang w:val="en-US" w:eastAsia="en-US"/>
              </w:rPr>
              <w:t xml:space="preserve">Note: This is not related to whether/how to support delivery/transmission of the collected data for training for UE-sided model. </w:t>
            </w:r>
          </w:p>
        </w:tc>
      </w:tr>
    </w:tbl>
    <w:p w14:paraId="6FB1ABF3" w14:textId="45D35382" w:rsidR="00233154" w:rsidRDefault="00233154" w:rsidP="00233154">
      <w:pPr>
        <w:spacing w:after="120"/>
        <w:ind w:rightChars="100" w:right="200"/>
        <w:jc w:val="both"/>
        <w:rPr>
          <w:rFonts w:eastAsiaTheme="minorEastAsia"/>
        </w:rPr>
      </w:pPr>
    </w:p>
    <w:p w14:paraId="573776AB" w14:textId="725D2B50" w:rsidR="00323C55" w:rsidRDefault="00323C55" w:rsidP="00233154">
      <w:pPr>
        <w:spacing w:after="120"/>
        <w:ind w:rightChars="100" w:right="200"/>
        <w:jc w:val="both"/>
        <w:rPr>
          <w:rFonts w:eastAsiaTheme="minorEastAsia"/>
        </w:rPr>
      </w:pPr>
      <w:bookmarkStart w:id="4" w:name="_Hlk197440687"/>
      <w:r>
        <w:rPr>
          <w:rFonts w:eastAsiaTheme="minorEastAsia"/>
        </w:rPr>
        <w:t xml:space="preserve">For BM use case, associated ID is related mainly to beam characteristics and that is why it can be configured differently for set A and set B beams. </w:t>
      </w:r>
      <w:r w:rsidR="00D11A98">
        <w:rPr>
          <w:rFonts w:eastAsiaTheme="minorEastAsia"/>
        </w:rPr>
        <w:t xml:space="preserve">Furthermore, it was agreed that associated </w:t>
      </w:r>
      <w:r w:rsidR="004B1AC1">
        <w:rPr>
          <w:rFonts w:eastAsiaTheme="minorEastAsia"/>
        </w:rPr>
        <w:t xml:space="preserve">ID </w:t>
      </w:r>
      <w:r w:rsidR="00D11A98">
        <w:rPr>
          <w:rFonts w:eastAsiaTheme="minorEastAsia"/>
        </w:rPr>
        <w:t xml:space="preserve">is cell-specific which allows to avoid the need of associated ID coordination between cells and also allows not to disclose details about the network implementation. </w:t>
      </w:r>
      <w:r>
        <w:rPr>
          <w:rFonts w:eastAsiaTheme="minorEastAsia"/>
        </w:rPr>
        <w:t xml:space="preserve">In case of mobility use case, </w:t>
      </w:r>
      <w:r w:rsidR="00D11A98">
        <w:rPr>
          <w:rFonts w:eastAsiaTheme="minorEastAsia"/>
        </w:rPr>
        <w:t xml:space="preserve">similar argumentation should be considered as the details of network implementation should still be hidden from the UE and the predictions may also be based on beams. On the other hand, some companies mentioned </w:t>
      </w:r>
      <w:r w:rsidR="008F73AF">
        <w:rPr>
          <w:rFonts w:eastAsiaTheme="minorEastAsia"/>
        </w:rPr>
        <w:t>that since mobility involves multiple cells (i.e. at least a serving cell and one neighbouring cell), we may need to reconsider associated ID design. However, it should be noted that associated</w:t>
      </w:r>
      <w:bookmarkEnd w:id="4"/>
      <w:r w:rsidR="004B1AC1">
        <w:rPr>
          <w:rFonts w:eastAsiaTheme="minorEastAsia"/>
        </w:rPr>
        <w:t xml:space="preserve"> ID</w:t>
      </w:r>
      <w:r w:rsidR="008F73AF">
        <w:rPr>
          <w:rFonts w:eastAsiaTheme="minorEastAsia"/>
        </w:rPr>
        <w:t xml:space="preserve"> is supposed to be used as a way to abstract a certain network state for a certain cell which means it should still be cell-specific. On the other hand, model’s applicability may depend not only on a single associated ID, but on multiple associated ID’s, e.g. in case of inter-frequency prediction, the UE may need to verify associated ID of both the measured cell and predicted cell</w:t>
      </w:r>
      <w:r w:rsidR="004E15B0">
        <w:rPr>
          <w:rFonts w:eastAsiaTheme="minorEastAsia"/>
        </w:rPr>
        <w:t>(s).</w:t>
      </w:r>
      <w:r w:rsidR="00E64247">
        <w:rPr>
          <w:rFonts w:eastAsiaTheme="minorEastAsia"/>
        </w:rPr>
        <w:t xml:space="preserve"> </w:t>
      </w:r>
    </w:p>
    <w:p w14:paraId="4D7FBCC9" w14:textId="4E9FC646" w:rsidR="009511A0" w:rsidRDefault="004B1AC1" w:rsidP="00233154">
      <w:pPr>
        <w:spacing w:after="120"/>
        <w:ind w:rightChars="100" w:right="200"/>
        <w:jc w:val="both"/>
        <w:rPr>
          <w:rFonts w:eastAsiaTheme="minorEastAsia"/>
        </w:rPr>
      </w:pPr>
      <w:r>
        <w:rPr>
          <w:rFonts w:eastAsiaTheme="minorEastAsia"/>
        </w:rPr>
        <w:t>Based on the above, we believe</w:t>
      </w:r>
      <w:r w:rsidR="009511A0">
        <w:rPr>
          <w:rFonts w:eastAsiaTheme="minorEastAsia"/>
        </w:rPr>
        <w:t xml:space="preserve"> the mechanism adopted for BM should be reused as </w:t>
      </w:r>
      <w:r>
        <w:rPr>
          <w:rFonts w:eastAsiaTheme="minorEastAsia"/>
        </w:rPr>
        <w:t xml:space="preserve">a </w:t>
      </w:r>
      <w:r w:rsidR="009511A0">
        <w:rPr>
          <w:rFonts w:eastAsiaTheme="minorEastAsia"/>
        </w:rPr>
        <w:t>baseline for mobility</w:t>
      </w:r>
      <w:r w:rsidR="00E70CD3">
        <w:rPr>
          <w:rFonts w:eastAsiaTheme="minorEastAsia"/>
        </w:rPr>
        <w:t xml:space="preserve">, i.e., </w:t>
      </w:r>
      <w:r>
        <w:rPr>
          <w:rFonts w:eastAsiaTheme="minorEastAsia"/>
        </w:rPr>
        <w:t xml:space="preserve">associated ID can be assumed to be </w:t>
      </w:r>
      <w:r w:rsidR="00E70CD3">
        <w:rPr>
          <w:rFonts w:eastAsiaTheme="minorEastAsia"/>
        </w:rPr>
        <w:t xml:space="preserve">cell-specific </w:t>
      </w:r>
      <w:r>
        <w:rPr>
          <w:rFonts w:eastAsiaTheme="minorEastAsia"/>
        </w:rPr>
        <w:t>unless a requirement to revisit this assumption is identified</w:t>
      </w:r>
      <w:r w:rsidR="00E70CD3">
        <w:rPr>
          <w:rFonts w:eastAsiaTheme="minorEastAsia"/>
        </w:rPr>
        <w:t>.</w:t>
      </w:r>
    </w:p>
    <w:p w14:paraId="5964F861" w14:textId="3C784E84" w:rsidR="00E70CD3" w:rsidRPr="00E70CD3" w:rsidRDefault="00E70CD3" w:rsidP="00233154">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8</w:t>
      </w:r>
      <w:r>
        <w:rPr>
          <w:rFonts w:eastAsiaTheme="minorEastAsia"/>
          <w:b/>
          <w:lang w:val="en-US"/>
        </w:rPr>
        <w:t xml:space="preserve">: As </w:t>
      </w:r>
      <w:r w:rsidR="00106FFF">
        <w:rPr>
          <w:rFonts w:eastAsiaTheme="minorEastAsia"/>
          <w:b/>
          <w:lang w:val="en-US"/>
        </w:rPr>
        <w:t xml:space="preserve">a </w:t>
      </w:r>
      <w:r>
        <w:rPr>
          <w:rFonts w:eastAsiaTheme="minorEastAsia"/>
          <w:b/>
          <w:lang w:val="en-US"/>
        </w:rPr>
        <w:t xml:space="preserve">baseline, </w:t>
      </w:r>
      <w:r w:rsidR="00106FFF">
        <w:rPr>
          <w:rFonts w:eastAsiaTheme="minorEastAsia"/>
          <w:b/>
          <w:lang w:val="en-US"/>
        </w:rPr>
        <w:t xml:space="preserve">associated ID is </w:t>
      </w:r>
      <w:r>
        <w:rPr>
          <w:rFonts w:eastAsiaTheme="minorEastAsia"/>
          <w:b/>
          <w:lang w:val="en-US"/>
        </w:rPr>
        <w:t>cell-specific</w:t>
      </w:r>
      <w:r w:rsidR="00106FFF">
        <w:rPr>
          <w:rFonts w:eastAsiaTheme="minorEastAsia"/>
          <w:b/>
          <w:lang w:val="en-US"/>
        </w:rPr>
        <w:t>, similarly as for AIML for BM use case</w:t>
      </w:r>
      <w:r w:rsidRPr="005F3A63">
        <w:rPr>
          <w:rFonts w:eastAsiaTheme="minorEastAsia"/>
          <w:b/>
          <w:lang w:val="en-US"/>
        </w:rPr>
        <w:t xml:space="preserve">. </w:t>
      </w:r>
    </w:p>
    <w:p w14:paraId="19217776" w14:textId="62864112" w:rsidR="00233154" w:rsidRPr="00233154" w:rsidRDefault="00233154" w:rsidP="00233154">
      <w:pPr>
        <w:pStyle w:val="Heading2"/>
        <w:rPr>
          <w:rFonts w:eastAsiaTheme="minorEastAsia"/>
          <w:sz w:val="28"/>
          <w:szCs w:val="22"/>
        </w:rPr>
      </w:pPr>
      <w:r w:rsidRPr="0060578E">
        <w:rPr>
          <w:rFonts w:eastAsiaTheme="minorEastAsia"/>
          <w:sz w:val="28"/>
          <w:szCs w:val="22"/>
        </w:rPr>
        <w:lastRenderedPageBreak/>
        <w:t>2.</w:t>
      </w:r>
      <w:r w:rsidR="009D77CF">
        <w:rPr>
          <w:rFonts w:eastAsiaTheme="minorEastAsia"/>
          <w:sz w:val="28"/>
          <w:szCs w:val="22"/>
        </w:rPr>
        <w:t>4</w:t>
      </w:r>
      <w:r w:rsidRPr="0060578E">
        <w:rPr>
          <w:rFonts w:eastAsiaTheme="minorEastAsia"/>
          <w:sz w:val="28"/>
          <w:szCs w:val="22"/>
        </w:rPr>
        <w:t xml:space="preserve"> </w:t>
      </w:r>
      <w:r>
        <w:rPr>
          <w:rFonts w:eastAsiaTheme="minorEastAsia"/>
          <w:sz w:val="28"/>
          <w:szCs w:val="22"/>
        </w:rPr>
        <w:t>Applicability reporting</w:t>
      </w:r>
    </w:p>
    <w:p w14:paraId="1E0DF753" w14:textId="27491D88" w:rsidR="005920FB" w:rsidRDefault="005920FB" w:rsidP="005920FB">
      <w:pPr>
        <w:jc w:val="center"/>
        <w:rPr>
          <w:rFonts w:eastAsiaTheme="minorEastAsia"/>
          <w:lang w:val="en-US"/>
        </w:rPr>
      </w:pPr>
      <w:r>
        <w:rPr>
          <w:rFonts w:eastAsiaTheme="minorHAnsi" w:cstheme="minorBidi"/>
          <w:noProof/>
          <w:szCs w:val="22"/>
        </w:rPr>
        <w:drawing>
          <wp:inline distT="0" distB="0" distL="0" distR="0" wp14:anchorId="64B87F62" wp14:editId="068D96EA">
            <wp:extent cx="4128448" cy="3077570"/>
            <wp:effectExtent l="0" t="0" r="5715" b="889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1442" cy="3087256"/>
                    </a:xfrm>
                    <a:prstGeom prst="rect">
                      <a:avLst/>
                    </a:prstGeom>
                    <a:solidFill>
                      <a:srgbClr val="FFFFFF"/>
                    </a:solidFill>
                    <a:ln>
                      <a:noFill/>
                    </a:ln>
                  </pic:spPr>
                </pic:pic>
              </a:graphicData>
            </a:graphic>
          </wp:inline>
        </w:drawing>
      </w:r>
    </w:p>
    <w:p w14:paraId="6944FEB2" w14:textId="0FF7F46A" w:rsidR="005920FB" w:rsidRDefault="005920FB" w:rsidP="005920FB">
      <w:pPr>
        <w:pStyle w:val="TF"/>
      </w:pPr>
      <w:bookmarkStart w:id="5" w:name="_Ref292943305"/>
      <w:r>
        <w:t>Figure 1</w:t>
      </w:r>
      <w:bookmarkEnd w:id="5"/>
      <w:r>
        <w:t xml:space="preserve">: LCM </w:t>
      </w:r>
      <w:r w:rsidRPr="005920FB">
        <w:rPr>
          <w:rFonts w:hint="eastAsia"/>
        </w:rPr>
        <w:t>procedure</w:t>
      </w:r>
      <w:r>
        <w:t xml:space="preserve"> agreed in AI</w:t>
      </w:r>
      <w:r w:rsidR="00EB30A9">
        <w:t>ML</w:t>
      </w:r>
      <w:r>
        <w:t xml:space="preserve"> interface.</w:t>
      </w:r>
    </w:p>
    <w:p w14:paraId="36683BEF" w14:textId="4A9C2816" w:rsidR="00B931D1" w:rsidRDefault="00B931D1" w:rsidP="00B931D1">
      <w:pPr>
        <w:spacing w:after="120"/>
        <w:ind w:rightChars="100" w:right="200"/>
        <w:jc w:val="both"/>
        <w:rPr>
          <w:rFonts w:eastAsiaTheme="minorEastAsia"/>
        </w:rPr>
      </w:pPr>
      <w:r>
        <w:rPr>
          <w:rFonts w:eastAsiaTheme="minorEastAsia" w:hint="eastAsia"/>
        </w:rPr>
        <w:t>The</w:t>
      </w:r>
      <w:r>
        <w:rPr>
          <w:rFonts w:eastAsiaTheme="minorEastAsia"/>
        </w:rPr>
        <w:t xml:space="preserve"> LCM procedure for BM is shown in </w:t>
      </w:r>
      <w:r w:rsidR="00F53176">
        <w:rPr>
          <w:rFonts w:eastAsiaTheme="minorEastAsia"/>
        </w:rPr>
        <w:t>F</w:t>
      </w:r>
      <w:r>
        <w:rPr>
          <w:rFonts w:eastAsiaTheme="minorEastAsia"/>
        </w:rPr>
        <w:t xml:space="preserve">ig.1 above. For applicability reporting, details related to option A and option B </w:t>
      </w:r>
      <w:r w:rsidR="00F53176">
        <w:rPr>
          <w:rFonts w:eastAsiaTheme="minorEastAsia"/>
        </w:rPr>
        <w:t xml:space="preserve">are still </w:t>
      </w:r>
      <w:r>
        <w:rPr>
          <w:rFonts w:eastAsiaTheme="minorEastAsia"/>
        </w:rPr>
        <w:t>under discussi</w:t>
      </w:r>
      <w:r w:rsidR="00F53176">
        <w:rPr>
          <w:rFonts w:eastAsiaTheme="minorEastAsia"/>
        </w:rPr>
        <w:t>on in RAN2</w:t>
      </w:r>
      <w:r>
        <w:rPr>
          <w:rFonts w:eastAsiaTheme="minorEastAsia"/>
        </w:rPr>
        <w:t xml:space="preserve">. </w:t>
      </w:r>
      <w:r w:rsidR="007F23FB">
        <w:rPr>
          <w:rFonts w:eastAsiaTheme="minorEastAsia"/>
        </w:rPr>
        <w:t xml:space="preserve">Most likely, we will be able to reuse the mechanism to a large extent. Perhaps what needs to be understood at the moment </w:t>
      </w:r>
      <w:r>
        <w:rPr>
          <w:rFonts w:eastAsiaTheme="minorEastAsia"/>
        </w:rPr>
        <w:t>regarding applicability reporting for mobil</w:t>
      </w:r>
      <w:r w:rsidR="00366994">
        <w:rPr>
          <w:rFonts w:eastAsiaTheme="minorEastAsia"/>
        </w:rPr>
        <w:t>i</w:t>
      </w:r>
      <w:r>
        <w:rPr>
          <w:rFonts w:eastAsiaTheme="minorEastAsia"/>
        </w:rPr>
        <w:t>ty</w:t>
      </w:r>
      <w:r w:rsidR="007F23FB">
        <w:rPr>
          <w:rFonts w:eastAsiaTheme="minorEastAsia"/>
        </w:rPr>
        <w:t xml:space="preserve"> is the following: </w:t>
      </w:r>
    </w:p>
    <w:p w14:paraId="59F92F8C" w14:textId="50099EDD" w:rsidR="00B931D1" w:rsidRDefault="00B931D1" w:rsidP="00B931D1">
      <w:pPr>
        <w:pStyle w:val="ListParagraph"/>
        <w:numPr>
          <w:ilvl w:val="0"/>
          <w:numId w:val="34"/>
        </w:numPr>
        <w:spacing w:after="120"/>
        <w:ind w:leftChars="0" w:rightChars="100" w:right="200"/>
        <w:jc w:val="both"/>
        <w:rPr>
          <w:rFonts w:eastAsiaTheme="minorEastAsia"/>
        </w:rPr>
      </w:pPr>
      <w:r>
        <w:rPr>
          <w:rFonts w:eastAsiaTheme="minorEastAsia" w:hint="eastAsia"/>
        </w:rPr>
        <w:t>S</w:t>
      </w:r>
      <w:r>
        <w:rPr>
          <w:rFonts w:eastAsiaTheme="minorEastAsia"/>
        </w:rPr>
        <w:t>hould we allow the NW to configure the UE for inference before receiving applicability reporting?</w:t>
      </w:r>
    </w:p>
    <w:p w14:paraId="1C20738E" w14:textId="3ECD699E" w:rsidR="00B931D1" w:rsidRDefault="00B931D1" w:rsidP="00B931D1">
      <w:pPr>
        <w:pStyle w:val="ListParagraph"/>
        <w:numPr>
          <w:ilvl w:val="0"/>
          <w:numId w:val="34"/>
        </w:numPr>
        <w:spacing w:after="120"/>
        <w:ind w:leftChars="0" w:rightChars="100" w:right="200"/>
        <w:jc w:val="both"/>
        <w:rPr>
          <w:rFonts w:eastAsiaTheme="minorEastAsia"/>
        </w:rPr>
      </w:pPr>
      <w:r>
        <w:rPr>
          <w:rFonts w:eastAsiaTheme="minorEastAsia" w:hint="eastAsia"/>
        </w:rPr>
        <w:t>W</w:t>
      </w:r>
      <w:r>
        <w:rPr>
          <w:rFonts w:eastAsiaTheme="minorEastAsia"/>
        </w:rPr>
        <w:t>hat parameters are needed for the UE to determine applicability for various use cases</w:t>
      </w:r>
      <w:r w:rsidR="007F23FB">
        <w:rPr>
          <w:rFonts w:eastAsiaTheme="minorEastAsia"/>
        </w:rPr>
        <w:t>?</w:t>
      </w:r>
    </w:p>
    <w:p w14:paraId="65D177D0" w14:textId="55B34F07" w:rsidR="007F23FB" w:rsidRDefault="007F23FB" w:rsidP="00B931D1">
      <w:pPr>
        <w:spacing w:after="120"/>
        <w:ind w:rightChars="100" w:right="200"/>
        <w:jc w:val="both"/>
        <w:rPr>
          <w:rFonts w:eastAsiaTheme="minorEastAsia"/>
        </w:rPr>
      </w:pPr>
      <w:r>
        <w:rPr>
          <w:rFonts w:eastAsiaTheme="minorEastAsia"/>
        </w:rPr>
        <w:t>When it comes to the first point, there seem to be some use cases where the network may try to configure the UE with inference configuration blindly (i.e. before receiving applicability report), e.g. temporal domain Case A or inter-frequency measurements. On the other hand, what measurements need to be configured at a certain time for the UE depend on many factors, e.g. whether the UE is moving, what is the cell/frequency load, where in the cell the UE is located etc. Hence the network may want to know applicability of some extra functionalities in advance, without having to configure them for inference. This leads us to a conclusion that both option A and option B type of applicability reporting should be supported for mobility.</w:t>
      </w:r>
    </w:p>
    <w:p w14:paraId="5AEBA0E0" w14:textId="163B1667" w:rsidR="007F23FB" w:rsidRPr="007F23FB" w:rsidRDefault="007F23FB" w:rsidP="00B931D1">
      <w:pPr>
        <w:spacing w:after="120"/>
        <w:ind w:rightChars="100" w:right="200"/>
        <w:jc w:val="both"/>
        <w:rPr>
          <w:rFonts w:eastAsiaTheme="minorEastAsia"/>
          <w:b/>
        </w:rPr>
      </w:pPr>
      <w:r w:rsidRPr="007F23FB">
        <w:rPr>
          <w:rFonts w:eastAsiaTheme="minorEastAsia"/>
          <w:b/>
        </w:rPr>
        <w:t xml:space="preserve">Proposal </w:t>
      </w:r>
      <w:r w:rsidR="005A2578">
        <w:rPr>
          <w:rFonts w:eastAsiaTheme="minorEastAsia"/>
          <w:b/>
        </w:rPr>
        <w:t>9</w:t>
      </w:r>
      <w:r>
        <w:rPr>
          <w:rFonts w:eastAsiaTheme="minorEastAsia"/>
          <w:b/>
        </w:rPr>
        <w:t xml:space="preserve">: Both option A and option B type of applicability reporting should be supported for mobility prediction </w:t>
      </w:r>
      <w:r w:rsidR="00560F63">
        <w:rPr>
          <w:rFonts w:eastAsiaTheme="minorEastAsia"/>
          <w:b/>
        </w:rPr>
        <w:t>configurations</w:t>
      </w:r>
      <w:r>
        <w:rPr>
          <w:rFonts w:eastAsiaTheme="minorEastAsia"/>
          <w:b/>
        </w:rPr>
        <w:t>.</w:t>
      </w:r>
    </w:p>
    <w:p w14:paraId="02BF04AF" w14:textId="4FCD746D" w:rsidR="00B931D1" w:rsidRPr="00622CF5" w:rsidRDefault="00A469E8" w:rsidP="00B931D1">
      <w:pPr>
        <w:spacing w:after="120"/>
        <w:ind w:rightChars="100" w:right="200"/>
        <w:jc w:val="both"/>
        <w:rPr>
          <w:rFonts w:eastAsiaTheme="minorEastAsia"/>
          <w:lang w:val="en-US"/>
        </w:rPr>
      </w:pPr>
      <w:r>
        <w:rPr>
          <w:rFonts w:eastAsiaTheme="minorEastAsia"/>
        </w:rPr>
        <w:t xml:space="preserve">When it comes to parameters that are needed for the UE to determine applicability (related to option B), </w:t>
      </w:r>
      <w:r w:rsidR="007D2CD8">
        <w:rPr>
          <w:rFonts w:eastAsiaTheme="minorEastAsia"/>
        </w:rPr>
        <w:t>we think at least the following prediction related parameters have an impact on its determination (depending on the use case):</w:t>
      </w:r>
      <w:r w:rsidR="00622CF5" w:rsidRPr="00622CF5">
        <w:rPr>
          <w:rFonts w:eastAsiaTheme="minorEastAsia"/>
        </w:rPr>
        <w:t xml:space="preserve"> PW length, MRRT, MRRS; </w:t>
      </w:r>
      <w:r w:rsidR="00A75CEF">
        <w:rPr>
          <w:rFonts w:eastAsiaTheme="minorEastAsia"/>
        </w:rPr>
        <w:t xml:space="preserve">Taking an example, the UE may have different applicability in different PW configuration. </w:t>
      </w:r>
      <w:r w:rsidR="007D2CD8">
        <w:rPr>
          <w:rFonts w:eastAsiaTheme="minorEastAsia"/>
        </w:rPr>
        <w:t>In addition, in some cases also associated ID may be required.</w:t>
      </w:r>
    </w:p>
    <w:p w14:paraId="4DB78EB8" w14:textId="093E86DE" w:rsidR="00B931D1" w:rsidRDefault="00A75CEF" w:rsidP="00B931D1">
      <w:pPr>
        <w:spacing w:after="120"/>
        <w:ind w:rightChars="100" w:right="200"/>
        <w:jc w:val="both"/>
        <w:rPr>
          <w:rFonts w:eastAsiaTheme="minorEastAsia"/>
          <w:b/>
          <w:lang w:val="en-US"/>
        </w:rPr>
      </w:pPr>
      <w:r>
        <w:rPr>
          <w:rFonts w:eastAsiaTheme="minorEastAsia"/>
          <w:b/>
          <w:lang w:val="en-US"/>
        </w:rPr>
        <w:t>Proposal 1</w:t>
      </w:r>
      <w:r w:rsidR="005A2578">
        <w:rPr>
          <w:rFonts w:eastAsiaTheme="minorEastAsia"/>
          <w:b/>
          <w:lang w:val="en-US"/>
        </w:rPr>
        <w:t>0</w:t>
      </w:r>
      <w:r>
        <w:rPr>
          <w:rFonts w:eastAsiaTheme="minorEastAsia"/>
          <w:b/>
          <w:lang w:val="en-US"/>
        </w:rPr>
        <w:t xml:space="preserve">: </w:t>
      </w:r>
      <w:r w:rsidR="007D2CD8">
        <w:rPr>
          <w:rFonts w:eastAsiaTheme="minorEastAsia"/>
          <w:b/>
          <w:lang w:val="en-US"/>
        </w:rPr>
        <w:t>For option B</w:t>
      </w:r>
      <w:r w:rsidR="0038290B">
        <w:rPr>
          <w:rFonts w:eastAsiaTheme="minorEastAsia"/>
          <w:b/>
          <w:lang w:val="en-US"/>
        </w:rPr>
        <w:t>, at least the following parameters are needed for</w:t>
      </w:r>
      <w:r w:rsidR="007D2CD8">
        <w:rPr>
          <w:rFonts w:eastAsiaTheme="minorEastAsia"/>
          <w:b/>
          <w:lang w:val="en-US"/>
        </w:rPr>
        <w:t xml:space="preserve"> applicability determination</w:t>
      </w:r>
      <w:r w:rsidR="0038290B">
        <w:rPr>
          <w:rFonts w:eastAsiaTheme="minorEastAsia"/>
          <w:b/>
          <w:lang w:val="en-US"/>
        </w:rPr>
        <w:t xml:space="preserve"> (depending on the use case)</w:t>
      </w:r>
      <w:r>
        <w:rPr>
          <w:rFonts w:eastAsiaTheme="minorEastAsia" w:hint="eastAsia"/>
          <w:b/>
          <w:lang w:val="en-US"/>
        </w:rPr>
        <w:t>:</w:t>
      </w:r>
      <w:r>
        <w:rPr>
          <w:rFonts w:eastAsiaTheme="minorEastAsia"/>
          <w:b/>
          <w:lang w:val="en-US"/>
        </w:rPr>
        <w:t xml:space="preserve"> </w:t>
      </w:r>
      <w:r w:rsidRPr="00A75CEF">
        <w:rPr>
          <w:rFonts w:eastAsiaTheme="minorEastAsia"/>
          <w:b/>
          <w:lang w:val="en-US"/>
        </w:rPr>
        <w:t>PW length, MRRT, MRRS</w:t>
      </w:r>
      <w:r w:rsidR="0038290B">
        <w:rPr>
          <w:rFonts w:eastAsiaTheme="minorEastAsia"/>
          <w:b/>
          <w:lang w:val="en-US"/>
        </w:rPr>
        <w:t>, and optionally associated ID.</w:t>
      </w:r>
      <w:r w:rsidRPr="00A75CEF">
        <w:rPr>
          <w:rFonts w:eastAsiaTheme="minorEastAsia"/>
          <w:b/>
          <w:lang w:val="en-US"/>
        </w:rPr>
        <w:t xml:space="preserve"> </w:t>
      </w:r>
    </w:p>
    <w:p w14:paraId="30035146" w14:textId="26280667" w:rsidR="003C616B" w:rsidRDefault="003C616B" w:rsidP="003C616B">
      <w:pPr>
        <w:spacing w:after="120"/>
        <w:ind w:rightChars="100" w:right="200"/>
        <w:jc w:val="both"/>
        <w:rPr>
          <w:rFonts w:eastAsiaTheme="minorEastAsia"/>
          <w:lang w:val="en-US"/>
        </w:rPr>
      </w:pPr>
      <w:bookmarkStart w:id="6" w:name="_GoBack"/>
      <w:r w:rsidRPr="003C616B">
        <w:rPr>
          <w:rFonts w:eastAsiaTheme="minorEastAsia"/>
          <w:lang w:val="en-US"/>
        </w:rPr>
        <w:t xml:space="preserve">Another question </w:t>
      </w:r>
      <w:r>
        <w:rPr>
          <w:rFonts w:eastAsiaTheme="minorEastAsia"/>
          <w:lang w:val="en-US"/>
        </w:rPr>
        <w:t xml:space="preserve">related </w:t>
      </w:r>
      <w:r w:rsidR="00C20F8B">
        <w:rPr>
          <w:rFonts w:eastAsiaTheme="minorEastAsia"/>
          <w:lang w:val="en-US"/>
        </w:rPr>
        <w:t>to</w:t>
      </w:r>
      <w:r>
        <w:rPr>
          <w:rFonts w:eastAsiaTheme="minorEastAsia"/>
          <w:lang w:val="en-US"/>
        </w:rPr>
        <w:t xml:space="preserve"> functionality applicability is the UE behavior once a certain functionality becomes inapplicable. This discussion is very similar to the case where the functionality does not meet minimum performance requirements which we discuss in detail in our paper on performance monitoring in [1]. We think the similar logic applies for inapplicability determination and therefore we propose the following:</w:t>
      </w:r>
    </w:p>
    <w:p w14:paraId="2B67FDE6" w14:textId="24A83271" w:rsidR="00C422E7" w:rsidRDefault="00C422E7" w:rsidP="00C422E7">
      <w:pPr>
        <w:spacing w:after="120"/>
        <w:ind w:rightChars="100" w:right="200"/>
        <w:jc w:val="both"/>
        <w:rPr>
          <w:rFonts w:eastAsiaTheme="minorEastAsia"/>
          <w:b/>
          <w:lang w:val="en-US"/>
        </w:rPr>
      </w:pPr>
      <w:r>
        <w:rPr>
          <w:rFonts w:eastAsiaTheme="minorEastAsia"/>
          <w:b/>
          <w:lang w:val="en-US"/>
        </w:rPr>
        <w:t>Proposal 11: As a baseline, functionality management decisions are made at the network side based on the applicability reports received from the UE.</w:t>
      </w:r>
    </w:p>
    <w:p w14:paraId="3190104B" w14:textId="34E5BD73" w:rsidR="003C616B" w:rsidRPr="007A7772" w:rsidRDefault="00C422E7" w:rsidP="003C616B">
      <w:pPr>
        <w:spacing w:after="120"/>
        <w:ind w:rightChars="100" w:right="200"/>
        <w:jc w:val="both"/>
        <w:rPr>
          <w:rFonts w:eastAsiaTheme="minorEastAsia"/>
          <w:b/>
          <w:lang w:val="en-US"/>
        </w:rPr>
      </w:pPr>
      <w:r>
        <w:rPr>
          <w:rFonts w:eastAsiaTheme="minorEastAsia"/>
          <w:b/>
          <w:lang w:val="en-US"/>
        </w:rPr>
        <w:t>Proposal 12: RAN2 to discuss whether for temporal domain Case A prediction, UE can autonomously switch from predicted to regular measurements in case a certain functionality becomes inapplicable.</w:t>
      </w:r>
    </w:p>
    <w:bookmarkEnd w:id="6"/>
    <w:p w14:paraId="4B396A51" w14:textId="3032DBBC" w:rsidR="00A053D1" w:rsidRPr="0060578E" w:rsidRDefault="003178A1">
      <w:pPr>
        <w:pStyle w:val="Heading1"/>
      </w:pPr>
      <w:r>
        <w:lastRenderedPageBreak/>
        <w:t>3</w:t>
      </w:r>
      <w:r w:rsidR="00827357" w:rsidRPr="0060578E">
        <w:t xml:space="preserve">   </w:t>
      </w:r>
      <w:r w:rsidR="00160A35">
        <w:t>Summary</w:t>
      </w:r>
    </w:p>
    <w:p w14:paraId="14037DF7" w14:textId="03E65494" w:rsidR="001C3A4F" w:rsidRDefault="003803FB" w:rsidP="00FA4F93">
      <w:pPr>
        <w:spacing w:after="0"/>
        <w:rPr>
          <w:rFonts w:eastAsiaTheme="minorEastAsia"/>
        </w:rPr>
      </w:pPr>
      <w:r>
        <w:rPr>
          <w:rFonts w:eastAsiaTheme="minorEastAsia"/>
        </w:rPr>
        <w:t xml:space="preserve">In the paper, the </w:t>
      </w:r>
      <w:r w:rsidR="00FF0819">
        <w:rPr>
          <w:rFonts w:eastAsiaTheme="minorEastAsia" w:hint="eastAsia"/>
        </w:rPr>
        <w:t>functionality</w:t>
      </w:r>
      <w:r w:rsidR="00FF0819">
        <w:rPr>
          <w:rFonts w:eastAsiaTheme="minorEastAsia"/>
        </w:rPr>
        <w:t xml:space="preserve"> </w:t>
      </w:r>
      <w:r w:rsidR="00FF0819">
        <w:rPr>
          <w:rFonts w:eastAsiaTheme="minorEastAsia" w:hint="eastAsia"/>
        </w:rPr>
        <w:t>manage</w:t>
      </w:r>
      <w:r w:rsidR="00FF0819">
        <w:rPr>
          <w:rFonts w:eastAsiaTheme="minorEastAsia"/>
        </w:rPr>
        <w:t>ment for UE-sided model</w:t>
      </w:r>
      <w:r>
        <w:rPr>
          <w:rFonts w:eastAsiaTheme="minorEastAsia"/>
        </w:rPr>
        <w:t xml:space="preserve"> </w:t>
      </w:r>
      <w:r w:rsidR="00FF0819">
        <w:rPr>
          <w:rFonts w:eastAsiaTheme="minorEastAsia"/>
        </w:rPr>
        <w:t>is</w:t>
      </w:r>
      <w:r>
        <w:rPr>
          <w:rFonts w:eastAsiaTheme="minorEastAsia"/>
        </w:rPr>
        <w:t xml:space="preserv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40555E02" w14:textId="77777777" w:rsidR="00F82AE4" w:rsidRDefault="00F82AE4" w:rsidP="00F82AE4">
      <w:pPr>
        <w:spacing w:before="240" w:after="120"/>
        <w:ind w:rightChars="100" w:right="200"/>
        <w:jc w:val="both"/>
        <w:rPr>
          <w:rFonts w:eastAsiaTheme="minorEastAsia"/>
          <w:u w:val="single"/>
          <w:lang w:val="en-US"/>
        </w:rPr>
      </w:pPr>
      <w:r w:rsidRPr="00F82AE4">
        <w:rPr>
          <w:rFonts w:eastAsiaTheme="minorEastAsia"/>
          <w:u w:val="single"/>
          <w:lang w:val="en-US"/>
        </w:rPr>
        <w:t>Configuration of different use cases and sub-use cases</w:t>
      </w:r>
    </w:p>
    <w:p w14:paraId="371EA7A8" w14:textId="1A296005" w:rsidR="00684F6A" w:rsidRDefault="00684F6A" w:rsidP="00684F6A">
      <w:pPr>
        <w:spacing w:after="120"/>
        <w:ind w:rightChars="100" w:right="200"/>
        <w:jc w:val="both"/>
        <w:rPr>
          <w:rFonts w:eastAsiaTheme="minorEastAsia"/>
          <w:b/>
          <w:lang w:val="en-US"/>
        </w:rPr>
      </w:pPr>
      <w:r>
        <w:rPr>
          <w:rFonts w:eastAsiaTheme="minorEastAsia"/>
          <w:b/>
          <w:lang w:val="en-US"/>
        </w:rPr>
        <w:t>Observation 1: RAN4 has not studied other quantities besides RSRP so far.</w:t>
      </w:r>
    </w:p>
    <w:p w14:paraId="2E12B16C" w14:textId="77777777" w:rsidR="00684F6A" w:rsidRDefault="00684F6A" w:rsidP="00684F6A">
      <w:pPr>
        <w:spacing w:after="120"/>
        <w:ind w:rightChars="100" w:right="200"/>
        <w:jc w:val="both"/>
        <w:rPr>
          <w:rFonts w:eastAsiaTheme="minorEastAsia"/>
          <w:b/>
          <w:lang w:val="en-US"/>
        </w:rPr>
      </w:pPr>
      <w:r>
        <w:rPr>
          <w:rFonts w:eastAsiaTheme="minorEastAsia"/>
          <w:b/>
          <w:lang w:val="en-US"/>
        </w:rPr>
        <w:t>Observation 2: From RAN2 point of view, there is no additional work needed to support prediction for quantities other than RSRP.</w:t>
      </w:r>
    </w:p>
    <w:p w14:paraId="1E2D4A76" w14:textId="77777777" w:rsidR="00684F6A" w:rsidRDefault="00684F6A" w:rsidP="00684F6A">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1: Whether to include SINR or RSRQ in normative phase should be decided by RAN4, from RAN2 </w:t>
      </w:r>
      <w:proofErr w:type="spellStart"/>
      <w:r>
        <w:rPr>
          <w:rFonts w:eastAsiaTheme="minorEastAsia"/>
          <w:b/>
          <w:lang w:val="en-US"/>
        </w:rPr>
        <w:t>signalling</w:t>
      </w:r>
      <w:proofErr w:type="spellEnd"/>
      <w:r>
        <w:rPr>
          <w:rFonts w:eastAsiaTheme="minorEastAsia"/>
          <w:b/>
          <w:lang w:val="en-US"/>
        </w:rPr>
        <w:t xml:space="preserve"> point of view, all quantities can be supported with no additional work.</w:t>
      </w:r>
    </w:p>
    <w:p w14:paraId="4A8E5C9F" w14:textId="77777777" w:rsidR="00684F6A" w:rsidRPr="00585344" w:rsidRDefault="00684F6A" w:rsidP="00684F6A">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2: Model related choices (i.e., c</w:t>
      </w:r>
      <w:r w:rsidRPr="008E42DF">
        <w:rPr>
          <w:rFonts w:eastAsiaTheme="minorEastAsia"/>
          <w:b/>
          <w:lang w:val="en-US"/>
        </w:rPr>
        <w:t>luster-based vs. cell-based</w:t>
      </w:r>
      <w:r>
        <w:rPr>
          <w:rFonts w:eastAsiaTheme="minorEastAsia"/>
          <w:b/>
          <w:lang w:val="en-US"/>
        </w:rPr>
        <w:t>, L1 filtering, RRM sub-use cases, OW length, direct vs. indirect) can be up to UE implementation unless a requirement is identified to specify them.</w:t>
      </w:r>
    </w:p>
    <w:p w14:paraId="52840BBD" w14:textId="77777777" w:rsidR="00684F6A" w:rsidRDefault="00684F6A" w:rsidP="00684F6A">
      <w:pPr>
        <w:spacing w:after="0"/>
        <w:rPr>
          <w:rFonts w:eastAsiaTheme="minorEastAsia"/>
          <w:b/>
          <w:lang w:val="en-US"/>
        </w:rPr>
      </w:pPr>
      <w:r w:rsidRPr="00E7383E">
        <w:rPr>
          <w:rFonts w:eastAsiaTheme="minorEastAsia"/>
          <w:b/>
          <w:lang w:val="en-US"/>
        </w:rPr>
        <w:t xml:space="preserve">Proposal 3: </w:t>
      </w:r>
      <w:r>
        <w:rPr>
          <w:rFonts w:eastAsiaTheme="minorEastAsia"/>
          <w:b/>
          <w:lang w:val="en-US"/>
        </w:rPr>
        <w:t xml:space="preserve">The following items should be configurable by the </w:t>
      </w:r>
      <w:proofErr w:type="spellStart"/>
      <w:r>
        <w:rPr>
          <w:rFonts w:eastAsiaTheme="minorEastAsia"/>
          <w:b/>
          <w:lang w:val="en-US"/>
        </w:rPr>
        <w:t>gNB</w:t>
      </w:r>
      <w:proofErr w:type="spellEnd"/>
      <w:r>
        <w:rPr>
          <w:rFonts w:eastAsiaTheme="minorEastAsia"/>
          <w:b/>
          <w:lang w:val="en-US"/>
        </w:rPr>
        <w:t xml:space="preserve"> for prediction:</w:t>
      </w:r>
    </w:p>
    <w:p w14:paraId="2EC3328B" w14:textId="77777777" w:rsidR="00684F6A" w:rsidRDefault="00684F6A" w:rsidP="00684F6A">
      <w:pPr>
        <w:pStyle w:val="ListParagraph"/>
        <w:numPr>
          <w:ilvl w:val="0"/>
          <w:numId w:val="31"/>
        </w:numPr>
        <w:ind w:leftChars="0"/>
        <w:rPr>
          <w:rFonts w:eastAsiaTheme="minorEastAsia"/>
          <w:b/>
          <w:lang w:val="en-US"/>
        </w:rPr>
      </w:pPr>
      <w:r>
        <w:rPr>
          <w:rFonts w:eastAsiaTheme="minorEastAsia"/>
          <w:b/>
          <w:lang w:val="en-US"/>
        </w:rPr>
        <w:t>Measurement framework parameters: measurement object, measurement report, measurement ID</w:t>
      </w:r>
    </w:p>
    <w:p w14:paraId="1176D305" w14:textId="77777777" w:rsidR="00684F6A" w:rsidRPr="00E7383E" w:rsidRDefault="00684F6A" w:rsidP="00684F6A">
      <w:pPr>
        <w:pStyle w:val="ListParagraph"/>
        <w:numPr>
          <w:ilvl w:val="0"/>
          <w:numId w:val="31"/>
        </w:numPr>
        <w:ind w:leftChars="0"/>
        <w:rPr>
          <w:rFonts w:eastAsiaTheme="minorEastAsia"/>
          <w:b/>
          <w:lang w:val="en-US"/>
        </w:rPr>
      </w:pPr>
      <w:r>
        <w:rPr>
          <w:rFonts w:eastAsiaTheme="minorEastAsia"/>
          <w:b/>
          <w:lang w:val="en-US"/>
        </w:rPr>
        <w:t>Prediction related parameters: PW length, MRRT, MRRS; FFS how exactly these are configured, e.g. explicitly or via other parameters (e.g. using SMTC for MRRT or set A/B beams for MRRS)</w:t>
      </w:r>
    </w:p>
    <w:p w14:paraId="664C7C04" w14:textId="503A2BFC" w:rsidR="00684F6A" w:rsidRPr="00684F6A" w:rsidRDefault="00684F6A" w:rsidP="00E874EA">
      <w:pPr>
        <w:spacing w:before="240" w:after="0"/>
        <w:ind w:rightChars="100" w:right="200"/>
        <w:jc w:val="both"/>
        <w:rPr>
          <w:rFonts w:eastAsiaTheme="minorEastAsia"/>
          <w:u w:val="single"/>
          <w:lang w:val="en-US"/>
        </w:rPr>
      </w:pPr>
      <w:r w:rsidRPr="00684F6A">
        <w:rPr>
          <w:rFonts w:eastAsiaTheme="minorEastAsia"/>
          <w:u w:val="single"/>
          <w:lang w:val="en-US"/>
        </w:rPr>
        <w:t>Reporting aspects for different use cases and sub-use cases</w:t>
      </w:r>
    </w:p>
    <w:p w14:paraId="168A1619" w14:textId="64E5FDF5" w:rsidR="00684F6A" w:rsidRDefault="00684F6A" w:rsidP="00684F6A">
      <w:pPr>
        <w:spacing w:before="240" w:after="120"/>
        <w:ind w:rightChars="100" w:right="200"/>
        <w:jc w:val="both"/>
        <w:rPr>
          <w:rFonts w:eastAsiaTheme="minorEastAsia"/>
          <w:b/>
          <w:lang w:val="en-US"/>
        </w:rPr>
      </w:pPr>
      <w:r>
        <w:rPr>
          <w:rFonts w:eastAsiaTheme="minorEastAsia"/>
          <w:b/>
          <w:lang w:val="en-US"/>
        </w:rPr>
        <w:t xml:space="preserve">Observation 3: For RRM measurement prediction, whether an indication about the reported result being either an actual measurement or predicted measurement depends on whether UE can be configured with AI and non-AI RRM measurement configurations at the same time and also whether UE autonomous fallback is allowed. </w:t>
      </w:r>
    </w:p>
    <w:p w14:paraId="4A7E8829" w14:textId="77777777" w:rsidR="00684F6A" w:rsidRPr="00382AF7" w:rsidRDefault="00684F6A" w:rsidP="00684F6A">
      <w:pPr>
        <w:spacing w:after="120"/>
        <w:ind w:rightChars="100" w:right="200"/>
        <w:jc w:val="both"/>
        <w:rPr>
          <w:rFonts w:eastAsiaTheme="minorEastAsia"/>
          <w:b/>
          <w:lang w:val="en-US"/>
        </w:rPr>
      </w:pPr>
      <w:r w:rsidRPr="00382AF7">
        <w:rPr>
          <w:rFonts w:eastAsiaTheme="minorEastAsia"/>
          <w:b/>
          <w:lang w:val="en-US"/>
        </w:rPr>
        <w:t xml:space="preserve">Observation </w:t>
      </w:r>
      <w:r>
        <w:rPr>
          <w:rFonts w:eastAsiaTheme="minorEastAsia"/>
          <w:b/>
          <w:lang w:val="en-US"/>
        </w:rPr>
        <w:t>4</w:t>
      </w:r>
      <w:r w:rsidRPr="00382AF7">
        <w:rPr>
          <w:rFonts w:eastAsiaTheme="minorEastAsia"/>
          <w:b/>
          <w:lang w:val="en-US"/>
        </w:rPr>
        <w:t xml:space="preserve">: </w:t>
      </w:r>
      <w:r w:rsidRPr="00382AF7">
        <w:rPr>
          <w:rFonts w:eastAsiaTheme="minorEastAsia"/>
          <w:b/>
        </w:rPr>
        <w:t xml:space="preserve">For the event prediction, </w:t>
      </w:r>
      <w:r>
        <w:rPr>
          <w:rFonts w:eastAsiaTheme="minorEastAsia"/>
          <w:b/>
        </w:rPr>
        <w:t xml:space="preserve">HO </w:t>
      </w:r>
      <w:r w:rsidRPr="00382AF7">
        <w:rPr>
          <w:rFonts w:eastAsiaTheme="minorEastAsia"/>
          <w:b/>
        </w:rPr>
        <w:t xml:space="preserve">Option 1 requires the UE to report the predicted event to allow the network to prepare the HO in advance to ensure timely HO when the actual event occurs. In this case, it will require the UE to inform </w:t>
      </w:r>
      <w:r>
        <w:rPr>
          <w:rFonts w:eastAsiaTheme="minorEastAsia"/>
          <w:b/>
        </w:rPr>
        <w:t>the NW that</w:t>
      </w:r>
      <w:r w:rsidRPr="00382AF7">
        <w:rPr>
          <w:rFonts w:eastAsiaTheme="minorEastAsia"/>
          <w:b/>
        </w:rPr>
        <w:t xml:space="preserve"> the earlier event is predicted while the latter is actual event.</w:t>
      </w:r>
    </w:p>
    <w:p w14:paraId="1E40C25E" w14:textId="77777777" w:rsidR="00684F6A" w:rsidRDefault="00684F6A" w:rsidP="00684F6A">
      <w:pPr>
        <w:spacing w:after="120"/>
        <w:ind w:rightChars="100" w:right="200"/>
        <w:jc w:val="both"/>
        <w:rPr>
          <w:rFonts w:eastAsiaTheme="minorEastAsia"/>
          <w:b/>
          <w:lang w:val="en-US"/>
        </w:rPr>
      </w:pPr>
      <w:r>
        <w:rPr>
          <w:rFonts w:eastAsiaTheme="minorEastAsia"/>
          <w:b/>
          <w:lang w:val="en-US"/>
        </w:rPr>
        <w:t>Observation 5: The exact time when the UE needs to perform inference depends on certain use case and reporting types.</w:t>
      </w:r>
    </w:p>
    <w:p w14:paraId="356D4426" w14:textId="77777777" w:rsidR="00684F6A" w:rsidRDefault="00684F6A" w:rsidP="00684F6A">
      <w:pPr>
        <w:spacing w:after="120"/>
        <w:ind w:rightChars="100" w:right="200"/>
        <w:jc w:val="both"/>
        <w:rPr>
          <w:rFonts w:eastAsiaTheme="minorEastAsia"/>
          <w:b/>
          <w:lang w:val="en-US"/>
        </w:rPr>
      </w:pPr>
      <w:r>
        <w:rPr>
          <w:rFonts w:eastAsiaTheme="minorEastAsia"/>
          <w:b/>
          <w:lang w:val="en-US"/>
        </w:rPr>
        <w:t>Observation 6: UE vendors may have different strategies on when to perform inference.</w:t>
      </w:r>
    </w:p>
    <w:p w14:paraId="733A66E1" w14:textId="77777777" w:rsidR="00684F6A" w:rsidRPr="00364DC0" w:rsidRDefault="00684F6A" w:rsidP="00684F6A">
      <w:pPr>
        <w:spacing w:after="120"/>
        <w:ind w:rightChars="100" w:right="200"/>
        <w:jc w:val="both"/>
        <w:rPr>
          <w:rFonts w:eastAsiaTheme="minorEastAsia"/>
          <w:b/>
          <w:lang w:val="en-US"/>
        </w:rPr>
      </w:pPr>
      <w:r>
        <w:rPr>
          <w:rFonts w:eastAsiaTheme="minorEastAsia"/>
          <w:b/>
          <w:lang w:val="en-US"/>
        </w:rPr>
        <w:t>Proposal 4: RAN2 to discuss whether the indication for whether the reported result (i.e. measurement or event) is a predicted or an actual measurement should be supported for different use cases.</w:t>
      </w:r>
    </w:p>
    <w:p w14:paraId="2289CBB6" w14:textId="77777777" w:rsidR="00684F6A" w:rsidRPr="00822099" w:rsidRDefault="00684F6A" w:rsidP="00684F6A">
      <w:pPr>
        <w:spacing w:after="120"/>
        <w:ind w:rightChars="100" w:right="200"/>
        <w:jc w:val="both"/>
        <w:rPr>
          <w:rFonts w:eastAsiaTheme="minorEastAsia"/>
          <w:b/>
          <w:lang w:val="en-US"/>
        </w:rPr>
      </w:pPr>
      <w:r>
        <w:rPr>
          <w:rFonts w:eastAsiaTheme="minorEastAsia"/>
          <w:b/>
          <w:lang w:val="en-US"/>
        </w:rPr>
        <w:t xml:space="preserve">Proposal 5: For </w:t>
      </w:r>
      <w:r w:rsidRPr="001714A5">
        <w:rPr>
          <w:rFonts w:eastAsiaTheme="minorEastAsia"/>
          <w:b/>
          <w:lang w:val="en-US"/>
        </w:rPr>
        <w:t xml:space="preserve">both </w:t>
      </w:r>
      <w:proofErr w:type="gramStart"/>
      <w:r w:rsidRPr="001714A5">
        <w:rPr>
          <w:rFonts w:eastAsiaTheme="minorEastAsia"/>
          <w:b/>
          <w:lang w:val="en-US"/>
        </w:rPr>
        <w:t>event</w:t>
      </w:r>
      <w:proofErr w:type="gramEnd"/>
      <w:r w:rsidRPr="001714A5">
        <w:rPr>
          <w:rFonts w:eastAsiaTheme="minorEastAsia"/>
          <w:b/>
          <w:lang w:val="en-US"/>
        </w:rPr>
        <w:t xml:space="preserve"> triggered reporting of predicted RRM measurements and measurement reporting during predicted event reporting</w:t>
      </w:r>
      <w:r>
        <w:rPr>
          <w:rFonts w:eastAsiaTheme="minorEastAsia"/>
          <w:b/>
          <w:lang w:val="en-US"/>
        </w:rPr>
        <w:t>,</w:t>
      </w:r>
      <w:r w:rsidRPr="001714A5">
        <w:rPr>
          <w:rFonts w:eastAsiaTheme="minorEastAsia" w:hint="eastAsia"/>
          <w:b/>
          <w:lang w:val="en-US"/>
        </w:rPr>
        <w:t xml:space="preserve"> </w:t>
      </w:r>
      <w:r>
        <w:rPr>
          <w:rFonts w:eastAsiaTheme="minorEastAsia"/>
          <w:b/>
          <w:lang w:val="en-US"/>
        </w:rPr>
        <w:t>i</w:t>
      </w:r>
      <w:r w:rsidRPr="005F3A63">
        <w:rPr>
          <w:rFonts w:eastAsiaTheme="minorEastAsia"/>
          <w:b/>
          <w:lang w:val="en-US"/>
        </w:rPr>
        <w:t xml:space="preserve">t </w:t>
      </w:r>
      <w:r>
        <w:rPr>
          <w:rFonts w:eastAsiaTheme="minorEastAsia"/>
          <w:b/>
          <w:lang w:val="en-US"/>
        </w:rPr>
        <w:t>should be possible for the UE to report predicted measurement results corresponding to multiple time instances, e.g. on top of the result corresponding to TTT expiry time, the one related to PW end</w:t>
      </w:r>
      <w:r w:rsidRPr="005F3A63">
        <w:rPr>
          <w:rFonts w:eastAsiaTheme="minorEastAsia"/>
          <w:b/>
          <w:lang w:val="en-US"/>
        </w:rPr>
        <w:t xml:space="preserve">. </w:t>
      </w:r>
    </w:p>
    <w:p w14:paraId="151980EC" w14:textId="77777777" w:rsidR="00684F6A" w:rsidRPr="00822099" w:rsidRDefault="00684F6A" w:rsidP="00684F6A">
      <w:pPr>
        <w:spacing w:after="120"/>
        <w:ind w:rightChars="100" w:right="200"/>
        <w:jc w:val="both"/>
        <w:rPr>
          <w:rFonts w:eastAsiaTheme="minorEastAsia"/>
          <w:b/>
          <w:lang w:val="en-US"/>
        </w:rPr>
      </w:pPr>
      <w:r>
        <w:rPr>
          <w:rFonts w:eastAsiaTheme="minorEastAsia"/>
          <w:b/>
          <w:lang w:val="en-US"/>
        </w:rPr>
        <w:t xml:space="preserve">Proposal 6: </w:t>
      </w:r>
      <w:r w:rsidRPr="0066420D">
        <w:rPr>
          <w:rFonts w:eastAsiaTheme="minorEastAsia"/>
          <w:b/>
          <w:lang w:val="en-US"/>
        </w:rPr>
        <w:t xml:space="preserve"> </w:t>
      </w:r>
      <w:r>
        <w:rPr>
          <w:rFonts w:eastAsiaTheme="minorEastAsia"/>
          <w:b/>
          <w:lang w:val="en-US"/>
        </w:rPr>
        <w:t>The exact time of triggering inference can be up to UE implementation as long as the UE follows the inference configuration provided from the network, e.g. PW length, time instances to be reported etc</w:t>
      </w:r>
      <w:r w:rsidRPr="005F3A63">
        <w:rPr>
          <w:rFonts w:eastAsiaTheme="minorEastAsia"/>
          <w:b/>
          <w:lang w:val="en-US"/>
        </w:rPr>
        <w:t xml:space="preserve">. </w:t>
      </w:r>
    </w:p>
    <w:p w14:paraId="7F24068B" w14:textId="77777777" w:rsidR="00684F6A" w:rsidRDefault="00684F6A" w:rsidP="00684F6A">
      <w:pPr>
        <w:spacing w:after="120"/>
        <w:ind w:rightChars="100" w:right="200"/>
        <w:jc w:val="both"/>
        <w:rPr>
          <w:rFonts w:eastAsiaTheme="minorEastAsia"/>
          <w:b/>
          <w:lang w:val="en-US"/>
        </w:rPr>
      </w:pPr>
    </w:p>
    <w:p w14:paraId="60670CF2" w14:textId="5BA21CBA" w:rsidR="00684F6A" w:rsidRPr="00684F6A" w:rsidRDefault="00684F6A" w:rsidP="00684F6A">
      <w:pPr>
        <w:spacing w:after="120"/>
        <w:ind w:rightChars="100" w:right="200"/>
        <w:jc w:val="both"/>
        <w:rPr>
          <w:rFonts w:eastAsiaTheme="minorEastAsia"/>
          <w:u w:val="single"/>
          <w:lang w:val="en-US"/>
        </w:rPr>
      </w:pPr>
      <w:r w:rsidRPr="00684F6A">
        <w:rPr>
          <w:rFonts w:eastAsiaTheme="minorEastAsia"/>
          <w:u w:val="single"/>
          <w:lang w:val="en-US"/>
        </w:rPr>
        <w:t>Associated ID</w:t>
      </w:r>
    </w:p>
    <w:p w14:paraId="0E73A6DE" w14:textId="241BFA89" w:rsidR="00684F6A" w:rsidRDefault="00684F6A" w:rsidP="00684F6A">
      <w:pPr>
        <w:spacing w:after="120"/>
        <w:ind w:rightChars="100" w:right="200"/>
        <w:jc w:val="both"/>
        <w:rPr>
          <w:rFonts w:eastAsiaTheme="minorEastAsia"/>
          <w:b/>
          <w:lang w:val="en-US"/>
        </w:rPr>
      </w:pPr>
      <w:r>
        <w:rPr>
          <w:rFonts w:eastAsiaTheme="minorEastAsia"/>
          <w:b/>
          <w:lang w:val="en-US"/>
        </w:rPr>
        <w:t xml:space="preserve">Observation 7: Associated ID is needed for some scenarios, e.g., when </w:t>
      </w:r>
      <w:r w:rsidRPr="0072524F">
        <w:rPr>
          <w:rFonts w:eastAsiaTheme="minorEastAsia"/>
          <w:b/>
          <w:lang w:val="en-US"/>
        </w:rPr>
        <w:t>the NW may turn some cell(s) off for NW energy saving</w:t>
      </w:r>
      <w:r>
        <w:rPr>
          <w:rFonts w:eastAsiaTheme="minorEastAsia"/>
          <w:b/>
          <w:lang w:val="en-US"/>
        </w:rPr>
        <w:t>.</w:t>
      </w:r>
    </w:p>
    <w:p w14:paraId="05D550EB" w14:textId="77777777" w:rsidR="00684F6A" w:rsidRDefault="00684F6A" w:rsidP="00684F6A">
      <w:pPr>
        <w:spacing w:after="120"/>
        <w:ind w:rightChars="100" w:right="200"/>
        <w:jc w:val="both"/>
        <w:rPr>
          <w:rFonts w:eastAsiaTheme="minorEastAsia"/>
          <w:b/>
          <w:lang w:val="en-US"/>
        </w:rPr>
      </w:pPr>
      <w:r>
        <w:rPr>
          <w:rFonts w:eastAsiaTheme="minorEastAsia"/>
          <w:b/>
          <w:lang w:val="en-US"/>
        </w:rPr>
        <w:t>Observation 8: T</w:t>
      </w:r>
      <w:r w:rsidRPr="0072524F">
        <w:rPr>
          <w:rFonts w:eastAsiaTheme="minorEastAsia"/>
          <w:b/>
          <w:lang w:val="en-US"/>
        </w:rPr>
        <w:t xml:space="preserve">he </w:t>
      </w:r>
      <w:r>
        <w:rPr>
          <w:rFonts w:eastAsiaTheme="minorEastAsia"/>
          <w:b/>
          <w:lang w:val="en-US"/>
        </w:rPr>
        <w:t xml:space="preserve">model </w:t>
      </w:r>
      <w:r w:rsidRPr="0072524F">
        <w:rPr>
          <w:rFonts w:eastAsiaTheme="minorEastAsia"/>
          <w:b/>
          <w:lang w:val="en-US"/>
        </w:rPr>
        <w:t xml:space="preserve">prediction accuracy </w:t>
      </w:r>
      <w:r>
        <w:rPr>
          <w:rFonts w:eastAsiaTheme="minorEastAsia"/>
          <w:b/>
          <w:lang w:val="en-US"/>
        </w:rPr>
        <w:t>was</w:t>
      </w:r>
      <w:r w:rsidRPr="0072524F">
        <w:rPr>
          <w:rFonts w:eastAsiaTheme="minorEastAsia"/>
          <w:b/>
          <w:lang w:val="en-US"/>
        </w:rPr>
        <w:t xml:space="preserve"> </w:t>
      </w:r>
      <w:r>
        <w:rPr>
          <w:rFonts w:eastAsiaTheme="minorEastAsia"/>
          <w:b/>
          <w:lang w:val="en-US"/>
        </w:rPr>
        <w:t xml:space="preserve">very </w:t>
      </w:r>
      <w:r w:rsidRPr="0072524F">
        <w:rPr>
          <w:rFonts w:eastAsiaTheme="minorEastAsia"/>
          <w:b/>
          <w:lang w:val="en-US"/>
        </w:rPr>
        <w:t xml:space="preserve">good </w:t>
      </w:r>
      <w:r>
        <w:rPr>
          <w:rFonts w:eastAsiaTheme="minorEastAsia"/>
          <w:b/>
          <w:lang w:val="en-US"/>
        </w:rPr>
        <w:t xml:space="preserve">in the studied </w:t>
      </w:r>
      <w:r w:rsidRPr="0072524F">
        <w:rPr>
          <w:rFonts w:eastAsiaTheme="minorEastAsia"/>
          <w:b/>
          <w:lang w:val="en-US"/>
        </w:rPr>
        <w:t xml:space="preserve">generalization </w:t>
      </w:r>
      <w:r>
        <w:rPr>
          <w:rFonts w:eastAsiaTheme="minorEastAsia"/>
          <w:b/>
          <w:lang w:val="en-US"/>
        </w:rPr>
        <w:t>scenarios.</w:t>
      </w:r>
    </w:p>
    <w:p w14:paraId="638DF8AC" w14:textId="77777777" w:rsidR="00684F6A" w:rsidRPr="00822099" w:rsidRDefault="00684F6A" w:rsidP="00684F6A">
      <w:pPr>
        <w:spacing w:after="120"/>
        <w:ind w:rightChars="100" w:right="200"/>
        <w:jc w:val="both"/>
        <w:rPr>
          <w:rFonts w:eastAsiaTheme="minorEastAsia"/>
          <w:b/>
          <w:lang w:val="en-US"/>
        </w:rPr>
      </w:pPr>
      <w:r>
        <w:rPr>
          <w:rFonts w:eastAsiaTheme="minorEastAsia"/>
          <w:b/>
          <w:lang w:val="en-US"/>
        </w:rPr>
        <w:t>Proposal 7: Associated ID should be optionally configurable for training and/or inference (i.e. it is not mandatorily required for all training/inference configurations)</w:t>
      </w:r>
      <w:r w:rsidRPr="005F3A63">
        <w:rPr>
          <w:rFonts w:eastAsiaTheme="minorEastAsia"/>
          <w:b/>
          <w:lang w:val="en-US"/>
        </w:rPr>
        <w:t xml:space="preserve">. </w:t>
      </w:r>
    </w:p>
    <w:p w14:paraId="5889CC41" w14:textId="77777777" w:rsidR="00684F6A" w:rsidRPr="00E70CD3" w:rsidRDefault="00684F6A" w:rsidP="00684F6A">
      <w:pPr>
        <w:spacing w:after="120"/>
        <w:ind w:rightChars="100" w:right="200"/>
        <w:jc w:val="both"/>
        <w:rPr>
          <w:rFonts w:eastAsiaTheme="minorEastAsia"/>
          <w:b/>
          <w:lang w:val="en-US"/>
        </w:rPr>
      </w:pPr>
      <w:r>
        <w:rPr>
          <w:rFonts w:eastAsiaTheme="minorEastAsia"/>
          <w:b/>
          <w:lang w:val="en-US"/>
        </w:rPr>
        <w:t>Proposal 8: As a baseline, associated ID is cell-specific, similarly as for AIML for BM use case</w:t>
      </w:r>
      <w:r w:rsidRPr="005F3A63">
        <w:rPr>
          <w:rFonts w:eastAsiaTheme="minorEastAsia"/>
          <w:b/>
          <w:lang w:val="en-US"/>
        </w:rPr>
        <w:t xml:space="preserve">. </w:t>
      </w:r>
    </w:p>
    <w:p w14:paraId="0FE796C3" w14:textId="77777777" w:rsidR="00684F6A" w:rsidRDefault="00684F6A" w:rsidP="00684F6A">
      <w:pPr>
        <w:spacing w:after="120"/>
        <w:ind w:rightChars="100" w:right="200"/>
        <w:jc w:val="both"/>
        <w:rPr>
          <w:rFonts w:eastAsiaTheme="minorEastAsia"/>
          <w:b/>
        </w:rPr>
      </w:pPr>
    </w:p>
    <w:p w14:paraId="16022AAB" w14:textId="727566A6" w:rsidR="00684F6A" w:rsidRPr="00684F6A" w:rsidRDefault="00684F6A" w:rsidP="00684F6A">
      <w:pPr>
        <w:spacing w:after="120"/>
        <w:ind w:rightChars="100" w:right="200"/>
        <w:jc w:val="both"/>
        <w:rPr>
          <w:rFonts w:eastAsiaTheme="minorEastAsia"/>
          <w:u w:val="single"/>
        </w:rPr>
      </w:pPr>
      <w:r w:rsidRPr="00684F6A">
        <w:rPr>
          <w:rFonts w:eastAsiaTheme="minorEastAsia"/>
          <w:u w:val="single"/>
        </w:rPr>
        <w:t>Applicability reporting</w:t>
      </w:r>
    </w:p>
    <w:p w14:paraId="396DB76D" w14:textId="428F7ED9" w:rsidR="00684F6A" w:rsidRPr="007F23FB" w:rsidRDefault="00684F6A" w:rsidP="00684F6A">
      <w:pPr>
        <w:spacing w:after="120"/>
        <w:ind w:rightChars="100" w:right="200"/>
        <w:jc w:val="both"/>
        <w:rPr>
          <w:rFonts w:eastAsiaTheme="minorEastAsia"/>
          <w:b/>
        </w:rPr>
      </w:pPr>
      <w:r w:rsidRPr="007F23FB">
        <w:rPr>
          <w:rFonts w:eastAsiaTheme="minorEastAsia"/>
          <w:b/>
        </w:rPr>
        <w:t xml:space="preserve">Proposal </w:t>
      </w:r>
      <w:r>
        <w:rPr>
          <w:rFonts w:eastAsiaTheme="minorEastAsia"/>
          <w:b/>
        </w:rPr>
        <w:t>9: Both option A and option B type of applicability reporting should be supported for mobility prediction configurations.</w:t>
      </w:r>
    </w:p>
    <w:p w14:paraId="412293F5" w14:textId="77777777" w:rsidR="00684F6A" w:rsidRDefault="00684F6A" w:rsidP="00684F6A">
      <w:pPr>
        <w:spacing w:after="120"/>
        <w:ind w:rightChars="100" w:right="200"/>
        <w:jc w:val="both"/>
        <w:rPr>
          <w:rFonts w:eastAsiaTheme="minorEastAsia"/>
          <w:b/>
          <w:lang w:val="en-US"/>
        </w:rPr>
      </w:pPr>
      <w:r>
        <w:rPr>
          <w:rFonts w:eastAsiaTheme="minorEastAsia"/>
          <w:b/>
          <w:lang w:val="en-US"/>
        </w:rPr>
        <w:lastRenderedPageBreak/>
        <w:t>Proposal 10: For option B, at least the following parameters are needed for applicability determination (depending on the use case)</w:t>
      </w:r>
      <w:r>
        <w:rPr>
          <w:rFonts w:eastAsiaTheme="minorEastAsia" w:hint="eastAsia"/>
          <w:b/>
          <w:lang w:val="en-US"/>
        </w:rPr>
        <w:t>:</w:t>
      </w:r>
      <w:r>
        <w:rPr>
          <w:rFonts w:eastAsiaTheme="minorEastAsia"/>
          <w:b/>
          <w:lang w:val="en-US"/>
        </w:rPr>
        <w:t xml:space="preserve"> </w:t>
      </w:r>
      <w:r w:rsidRPr="00A75CEF">
        <w:rPr>
          <w:rFonts w:eastAsiaTheme="minorEastAsia"/>
          <w:b/>
          <w:lang w:val="en-US"/>
        </w:rPr>
        <w:t>PW length, MRRT, MRRS</w:t>
      </w:r>
      <w:r>
        <w:rPr>
          <w:rFonts w:eastAsiaTheme="minorEastAsia"/>
          <w:b/>
          <w:lang w:val="en-US"/>
        </w:rPr>
        <w:t>, and optionally associated ID.</w:t>
      </w:r>
      <w:r w:rsidRPr="00A75CEF">
        <w:rPr>
          <w:rFonts w:eastAsiaTheme="minorEastAsia"/>
          <w:b/>
          <w:lang w:val="en-US"/>
        </w:rPr>
        <w:t xml:space="preserve"> </w:t>
      </w:r>
    </w:p>
    <w:p w14:paraId="66930328" w14:textId="77777777" w:rsidR="00684F6A" w:rsidRDefault="00684F6A" w:rsidP="00684F6A">
      <w:pPr>
        <w:spacing w:after="120"/>
        <w:ind w:rightChars="100" w:right="200"/>
        <w:jc w:val="both"/>
        <w:rPr>
          <w:rFonts w:eastAsiaTheme="minorEastAsia"/>
          <w:b/>
          <w:lang w:val="en-US"/>
        </w:rPr>
      </w:pPr>
      <w:r>
        <w:rPr>
          <w:rFonts w:eastAsiaTheme="minorEastAsia"/>
          <w:b/>
          <w:lang w:val="en-US"/>
        </w:rPr>
        <w:t>Proposal 11: As a baseline, functionality management decisions are made at the network side based on the applicability reports received from the UE.</w:t>
      </w:r>
    </w:p>
    <w:p w14:paraId="30ECF79D" w14:textId="77777777" w:rsidR="00684F6A" w:rsidRPr="007A7772" w:rsidRDefault="00684F6A" w:rsidP="00684F6A">
      <w:pPr>
        <w:spacing w:after="120"/>
        <w:ind w:rightChars="100" w:right="200"/>
        <w:jc w:val="both"/>
        <w:rPr>
          <w:rFonts w:eastAsiaTheme="minorEastAsia"/>
          <w:b/>
          <w:lang w:val="en-US"/>
        </w:rPr>
      </w:pPr>
      <w:r>
        <w:rPr>
          <w:rFonts w:eastAsiaTheme="minorEastAsia"/>
          <w:b/>
          <w:lang w:val="en-US"/>
        </w:rPr>
        <w:t>Proposal 12: RAN2 to discuss whether for temporal domain Case A prediction, UE can autonomously switch from predicted to regular measurements in case a certain functionality becomes inapplicable.</w:t>
      </w:r>
    </w:p>
    <w:p w14:paraId="26130C44" w14:textId="77777777" w:rsidR="00021765" w:rsidRDefault="00021765" w:rsidP="00FA4F93">
      <w:pPr>
        <w:spacing w:after="0"/>
        <w:rPr>
          <w:rFonts w:eastAsiaTheme="minorEastAsia"/>
        </w:rPr>
      </w:pPr>
    </w:p>
    <w:p w14:paraId="7BA55BB1" w14:textId="78403ABA" w:rsidR="00EB4E2E" w:rsidRPr="0060578E" w:rsidRDefault="001839CF" w:rsidP="00EB4E2E">
      <w:pPr>
        <w:pStyle w:val="Heading1"/>
      </w:pPr>
      <w:r>
        <w:t>4</w:t>
      </w:r>
      <w:r w:rsidRPr="0060578E">
        <w:t xml:space="preserve">   </w:t>
      </w:r>
      <w:r w:rsidR="00EB4E2E" w:rsidRPr="0060578E">
        <w:t>References</w:t>
      </w:r>
    </w:p>
    <w:p w14:paraId="2336111C" w14:textId="53563B07" w:rsidR="00EB4E2E" w:rsidRDefault="003548FC" w:rsidP="003803FB">
      <w:pPr>
        <w:pStyle w:val="ListParagraph"/>
        <w:numPr>
          <w:ilvl w:val="0"/>
          <w:numId w:val="6"/>
        </w:numPr>
        <w:ind w:leftChars="0"/>
        <w:rPr>
          <w:rFonts w:eastAsiaTheme="minorEastAsia"/>
          <w:sz w:val="22"/>
          <w:szCs w:val="22"/>
        </w:rPr>
      </w:pPr>
      <w:r w:rsidRPr="003548FC">
        <w:rPr>
          <w:rFonts w:eastAsiaTheme="minorEastAsia"/>
          <w:sz w:val="22"/>
          <w:szCs w:val="22"/>
        </w:rPr>
        <w:t>R2-2504110</w:t>
      </w:r>
      <w:r>
        <w:rPr>
          <w:rFonts w:eastAsiaTheme="minorEastAsia"/>
          <w:sz w:val="22"/>
          <w:szCs w:val="22"/>
        </w:rPr>
        <w:t xml:space="preserve">, </w:t>
      </w:r>
      <w:r w:rsidRPr="003548FC">
        <w:rPr>
          <w:rFonts w:eastAsiaTheme="minorEastAsia"/>
          <w:sz w:val="22"/>
          <w:szCs w:val="22"/>
        </w:rPr>
        <w:t>Discussion on performance monitoring</w:t>
      </w:r>
      <w:r>
        <w:rPr>
          <w:rFonts w:eastAsiaTheme="minorEastAsia"/>
          <w:sz w:val="22"/>
          <w:szCs w:val="22"/>
        </w:rPr>
        <w:t>, Huawei, HiSilicon</w:t>
      </w:r>
    </w:p>
    <w:p w14:paraId="7EC0D8B7" w14:textId="77777777" w:rsidR="00FB01C0" w:rsidRPr="00A544AD" w:rsidRDefault="00FB01C0" w:rsidP="00C217E6">
      <w:pPr>
        <w:rPr>
          <w:rFonts w:eastAsiaTheme="minorEastAsia"/>
          <w:sz w:val="22"/>
          <w:szCs w:val="22"/>
        </w:rPr>
      </w:pPr>
    </w:p>
    <w:sectPr w:rsidR="00FB01C0" w:rsidRPr="00A544AD">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BA816" w16cex:dateUtc="2025-04-29T11:33:00Z"/>
  <w16cex:commentExtensible w16cex:durableId="2BC4643B" w16cex:dateUtc="2025-05-06T02:34:00Z"/>
  <w16cex:commentExtensible w16cex:durableId="2BBC74D1" w16cex:dateUtc="2025-04-30T02:07:00Z"/>
  <w16cex:commentExtensible w16cex:durableId="2BC464D4" w16cex:dateUtc="2025-05-06T02:37:00Z"/>
  <w16cex:commentExtensible w16cex:durableId="2BC465DB" w16cex:dateUtc="2025-05-06T02:41:00Z"/>
  <w16cex:commentExtensible w16cex:durableId="2BBCC44A" w16cex:dateUtc="2025-04-30T07:46:00Z"/>
  <w16cex:commentExtensible w16cex:durableId="2BBCC1CD" w16cex:dateUtc="2025-04-30T07:35:00Z"/>
  <w16cex:commentExtensible w16cex:durableId="2B8D8BEF" w16cex:dateUtc="2025-03-25T12: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6FDEA" w14:textId="77777777" w:rsidR="00F46C13" w:rsidRDefault="00F46C13">
      <w:pPr>
        <w:spacing w:after="0"/>
      </w:pPr>
      <w:r>
        <w:separator/>
      </w:r>
    </w:p>
  </w:endnote>
  <w:endnote w:type="continuationSeparator" w:id="0">
    <w:p w14:paraId="758CD21F" w14:textId="77777777" w:rsidR="00F46C13" w:rsidRDefault="00F46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D0A5" w14:textId="77777777" w:rsidR="00F46C13" w:rsidRDefault="00F46C13">
      <w:pPr>
        <w:spacing w:after="0"/>
      </w:pPr>
      <w:r>
        <w:separator/>
      </w:r>
    </w:p>
  </w:footnote>
  <w:footnote w:type="continuationSeparator" w:id="0">
    <w:p w14:paraId="1B30F780" w14:textId="77777777" w:rsidR="00F46C13" w:rsidRDefault="00F46C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F7049"/>
    <w:multiLevelType w:val="multilevel"/>
    <w:tmpl w:val="C2F4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5C3"/>
    <w:multiLevelType w:val="hybridMultilevel"/>
    <w:tmpl w:val="A8CC3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A23EE"/>
    <w:multiLevelType w:val="multilevel"/>
    <w:tmpl w:val="126A23EE"/>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970A0"/>
    <w:multiLevelType w:val="hybridMultilevel"/>
    <w:tmpl w:val="995A83AA"/>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2C58D0"/>
    <w:multiLevelType w:val="hybridMultilevel"/>
    <w:tmpl w:val="E4ECF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D4669"/>
    <w:multiLevelType w:val="hybridMultilevel"/>
    <w:tmpl w:val="BD4CB6EE"/>
    <w:lvl w:ilvl="0" w:tplc="4CB8C7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D1AF7"/>
    <w:multiLevelType w:val="hybridMultilevel"/>
    <w:tmpl w:val="778E1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87D68"/>
    <w:multiLevelType w:val="hybridMultilevel"/>
    <w:tmpl w:val="DBAA8DFE"/>
    <w:lvl w:ilvl="0" w:tplc="BFB070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573F4"/>
    <w:multiLevelType w:val="hybridMultilevel"/>
    <w:tmpl w:val="35C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8C3994"/>
    <w:multiLevelType w:val="hybridMultilevel"/>
    <w:tmpl w:val="5AEA45C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BFE1ADF"/>
    <w:multiLevelType w:val="hybridMultilevel"/>
    <w:tmpl w:val="5FE41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D2444E"/>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D45FA9"/>
    <w:multiLevelType w:val="multilevel"/>
    <w:tmpl w:val="3E3C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D447D"/>
    <w:multiLevelType w:val="multilevel"/>
    <w:tmpl w:val="56EE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82E36"/>
    <w:multiLevelType w:val="hybridMultilevel"/>
    <w:tmpl w:val="7CF0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884294"/>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74629A"/>
    <w:multiLevelType w:val="hybridMultilevel"/>
    <w:tmpl w:val="0568E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92A7E"/>
    <w:multiLevelType w:val="hybridMultilevel"/>
    <w:tmpl w:val="C194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4"/>
    <w:lvlOverride w:ilvl="0">
      <w:startOverride w:val="1"/>
    </w:lvlOverride>
  </w:num>
  <w:num w:numId="4">
    <w:abstractNumId w:val="7"/>
  </w:num>
  <w:num w:numId="5">
    <w:abstractNumId w:val="30"/>
  </w:num>
  <w:num w:numId="6">
    <w:abstractNumId w:val="33"/>
  </w:num>
  <w:num w:numId="7">
    <w:abstractNumId w:val="27"/>
  </w:num>
  <w:num w:numId="8">
    <w:abstractNumId w:val="12"/>
  </w:num>
  <w:num w:numId="9">
    <w:abstractNumId w:val="13"/>
  </w:num>
  <w:num w:numId="10">
    <w:abstractNumId w:val="1"/>
  </w:num>
  <w:num w:numId="11">
    <w:abstractNumId w:val="26"/>
  </w:num>
  <w:num w:numId="12">
    <w:abstractNumId w:val="24"/>
  </w:num>
  <w:num w:numId="13">
    <w:abstractNumId w:val="16"/>
  </w:num>
  <w:num w:numId="14">
    <w:abstractNumId w:val="21"/>
  </w:num>
  <w:num w:numId="15">
    <w:abstractNumId w:val="0"/>
    <w:lvlOverride w:ilvl="0">
      <w:startOverride w:val="1"/>
    </w:lvlOverride>
  </w:num>
  <w:num w:numId="16">
    <w:abstractNumId w:val="23"/>
    <w:lvlOverride w:ilvl="0">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8"/>
  </w:num>
  <w:num w:numId="20">
    <w:abstractNumId w:val="4"/>
  </w:num>
  <w:num w:numId="21">
    <w:abstractNumId w:val="19"/>
    <w:lvlOverride w:ilvl="0">
      <w:startOverride w:val="1"/>
    </w:lvlOverride>
  </w:num>
  <w:num w:numId="22">
    <w:abstractNumId w:val="31"/>
  </w:num>
  <w:num w:numId="23">
    <w:abstractNumId w:val="29"/>
  </w:num>
  <w:num w:numId="24">
    <w:abstractNumId w:val="10"/>
  </w:num>
  <w:num w:numId="25">
    <w:abstractNumId w:val="11"/>
  </w:num>
  <w:num w:numId="26">
    <w:abstractNumId w:val="32"/>
  </w:num>
  <w:num w:numId="27">
    <w:abstractNumId w:val="17"/>
  </w:num>
  <w:num w:numId="28">
    <w:abstractNumId w:val="5"/>
  </w:num>
  <w:num w:numId="29">
    <w:abstractNumId w:val="3"/>
  </w:num>
  <w:num w:numId="30">
    <w:abstractNumId w:val="18"/>
  </w:num>
  <w:num w:numId="31">
    <w:abstractNumId w:val="9"/>
  </w:num>
  <w:num w:numId="32">
    <w:abstractNumId w:val="6"/>
  </w:num>
  <w:num w:numId="33">
    <w:abstractNumId w:val="2"/>
  </w:num>
  <w:num w:numId="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B75"/>
    <w:rsid w:val="00004CA1"/>
    <w:rsid w:val="00004D43"/>
    <w:rsid w:val="0000541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27588"/>
    <w:rsid w:val="00127626"/>
    <w:rsid w:val="0013021E"/>
    <w:rsid w:val="001309D2"/>
    <w:rsid w:val="00130F73"/>
    <w:rsid w:val="001313B2"/>
    <w:rsid w:val="00131D4F"/>
    <w:rsid w:val="001321DE"/>
    <w:rsid w:val="0013220E"/>
    <w:rsid w:val="00132616"/>
    <w:rsid w:val="00132C5E"/>
    <w:rsid w:val="00132F7C"/>
    <w:rsid w:val="00133104"/>
    <w:rsid w:val="0013341F"/>
    <w:rsid w:val="00133B72"/>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EAA"/>
    <w:rsid w:val="00155421"/>
    <w:rsid w:val="00155742"/>
    <w:rsid w:val="001559AA"/>
    <w:rsid w:val="0015614D"/>
    <w:rsid w:val="001569C5"/>
    <w:rsid w:val="001576D5"/>
    <w:rsid w:val="00160102"/>
    <w:rsid w:val="00160213"/>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426"/>
    <w:rsid w:val="0017776D"/>
    <w:rsid w:val="001777CA"/>
    <w:rsid w:val="00177941"/>
    <w:rsid w:val="00177BF8"/>
    <w:rsid w:val="00177EB9"/>
    <w:rsid w:val="001807DE"/>
    <w:rsid w:val="001807F8"/>
    <w:rsid w:val="00180A47"/>
    <w:rsid w:val="00180F3D"/>
    <w:rsid w:val="001810B9"/>
    <w:rsid w:val="00181565"/>
    <w:rsid w:val="00182214"/>
    <w:rsid w:val="00182896"/>
    <w:rsid w:val="00183653"/>
    <w:rsid w:val="001839CF"/>
    <w:rsid w:val="0018410C"/>
    <w:rsid w:val="001844A6"/>
    <w:rsid w:val="001849CC"/>
    <w:rsid w:val="0018538D"/>
    <w:rsid w:val="00185FB8"/>
    <w:rsid w:val="0018618C"/>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E5"/>
    <w:rsid w:val="00250895"/>
    <w:rsid w:val="002510DE"/>
    <w:rsid w:val="00251681"/>
    <w:rsid w:val="00251708"/>
    <w:rsid w:val="0025185A"/>
    <w:rsid w:val="00251B24"/>
    <w:rsid w:val="0025239D"/>
    <w:rsid w:val="00252881"/>
    <w:rsid w:val="00252A3C"/>
    <w:rsid w:val="00252CC4"/>
    <w:rsid w:val="00252FBF"/>
    <w:rsid w:val="00252FF1"/>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8FC"/>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4DC0"/>
    <w:rsid w:val="00365545"/>
    <w:rsid w:val="00365763"/>
    <w:rsid w:val="003657C2"/>
    <w:rsid w:val="00366364"/>
    <w:rsid w:val="003663ED"/>
    <w:rsid w:val="0036640A"/>
    <w:rsid w:val="00366669"/>
    <w:rsid w:val="003666EB"/>
    <w:rsid w:val="003667F8"/>
    <w:rsid w:val="00366994"/>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7E"/>
    <w:rsid w:val="0040349B"/>
    <w:rsid w:val="004035A9"/>
    <w:rsid w:val="0040379F"/>
    <w:rsid w:val="00403A33"/>
    <w:rsid w:val="00403DF6"/>
    <w:rsid w:val="00403F40"/>
    <w:rsid w:val="004040A5"/>
    <w:rsid w:val="00404376"/>
    <w:rsid w:val="00404AFF"/>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127"/>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44"/>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4D3"/>
    <w:rsid w:val="00596D5D"/>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D05"/>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E2F"/>
    <w:rsid w:val="00617F0A"/>
    <w:rsid w:val="006201C8"/>
    <w:rsid w:val="0062056B"/>
    <w:rsid w:val="0062061C"/>
    <w:rsid w:val="0062085F"/>
    <w:rsid w:val="00620927"/>
    <w:rsid w:val="00620A7D"/>
    <w:rsid w:val="00620C52"/>
    <w:rsid w:val="00620F86"/>
    <w:rsid w:val="0062100C"/>
    <w:rsid w:val="006222DC"/>
    <w:rsid w:val="0062236E"/>
    <w:rsid w:val="00622534"/>
    <w:rsid w:val="00622CF5"/>
    <w:rsid w:val="00622F51"/>
    <w:rsid w:val="00623164"/>
    <w:rsid w:val="006235FD"/>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5B9"/>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87"/>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5F7"/>
    <w:rsid w:val="00727AF2"/>
    <w:rsid w:val="00727B4C"/>
    <w:rsid w:val="00727F27"/>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645"/>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3B9F"/>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5426"/>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4584"/>
    <w:rsid w:val="009A4747"/>
    <w:rsid w:val="009A489E"/>
    <w:rsid w:val="009A48EC"/>
    <w:rsid w:val="009A4E5F"/>
    <w:rsid w:val="009A5002"/>
    <w:rsid w:val="009A51B0"/>
    <w:rsid w:val="009A5DAF"/>
    <w:rsid w:val="009A6267"/>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36A"/>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5CEF"/>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86"/>
    <w:rsid w:val="00AA1AE7"/>
    <w:rsid w:val="00AA268D"/>
    <w:rsid w:val="00AA2748"/>
    <w:rsid w:val="00AA27E3"/>
    <w:rsid w:val="00AA3184"/>
    <w:rsid w:val="00AA36F2"/>
    <w:rsid w:val="00AA37C6"/>
    <w:rsid w:val="00AA4000"/>
    <w:rsid w:val="00AA45AF"/>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945"/>
    <w:rsid w:val="00AD1ABE"/>
    <w:rsid w:val="00AD1F56"/>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872"/>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320"/>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A46"/>
    <w:rsid w:val="00DE4FEE"/>
    <w:rsid w:val="00DE524A"/>
    <w:rsid w:val="00DE5E9D"/>
    <w:rsid w:val="00DE6883"/>
    <w:rsid w:val="00DE68D6"/>
    <w:rsid w:val="00DE6C23"/>
    <w:rsid w:val="00DE6F37"/>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4EA"/>
    <w:rsid w:val="00E87635"/>
    <w:rsid w:val="00E876C2"/>
    <w:rsid w:val="00E8793D"/>
    <w:rsid w:val="00E87DE3"/>
    <w:rsid w:val="00E87FE9"/>
    <w:rsid w:val="00E9003B"/>
    <w:rsid w:val="00E90EEB"/>
    <w:rsid w:val="00E91395"/>
    <w:rsid w:val="00E914D2"/>
    <w:rsid w:val="00E91DF6"/>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CEA"/>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20F8"/>
    <w:rsid w:val="00F528A1"/>
    <w:rsid w:val="00F52AEC"/>
    <w:rsid w:val="00F52C49"/>
    <w:rsid w:val="00F53176"/>
    <w:rsid w:val="00F53293"/>
    <w:rsid w:val="00F53A12"/>
    <w:rsid w:val="00F54154"/>
    <w:rsid w:val="00F5481D"/>
    <w:rsid w:val="00F549A0"/>
    <w:rsid w:val="00F549B9"/>
    <w:rsid w:val="00F549DA"/>
    <w:rsid w:val="00F54AF4"/>
    <w:rsid w:val="00F54BAA"/>
    <w:rsid w:val="00F54C2B"/>
    <w:rsid w:val="00F55210"/>
    <w:rsid w:val="00F5585A"/>
    <w:rsid w:val="00F55E83"/>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7B1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9965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96559"/>
    <w:pPr>
      <w:pBdr>
        <w:top w:val="none" w:sz="0" w:space="0" w:color="auto"/>
      </w:pBdr>
      <w:spacing w:before="180"/>
      <w:outlineLvl w:val="1"/>
    </w:pPr>
    <w:rPr>
      <w:sz w:val="32"/>
    </w:rPr>
  </w:style>
  <w:style w:type="paragraph" w:styleId="Heading3">
    <w:name w:val="heading 3"/>
    <w:basedOn w:val="Heading2"/>
    <w:next w:val="Normal"/>
    <w:link w:val="Heading3Char"/>
    <w:qFormat/>
    <w:rsid w:val="00996559"/>
    <w:pPr>
      <w:spacing w:before="120"/>
      <w:outlineLvl w:val="2"/>
    </w:pPr>
    <w:rPr>
      <w:sz w:val="28"/>
    </w:rPr>
  </w:style>
  <w:style w:type="paragraph" w:styleId="Heading4">
    <w:name w:val="heading 4"/>
    <w:basedOn w:val="Heading3"/>
    <w:next w:val="Normal"/>
    <w:link w:val="Heading4Char"/>
    <w:qFormat/>
    <w:rsid w:val="00996559"/>
    <w:pPr>
      <w:ind w:left="1418" w:hanging="1418"/>
      <w:outlineLvl w:val="3"/>
    </w:pPr>
    <w:rPr>
      <w:sz w:val="24"/>
    </w:rPr>
  </w:style>
  <w:style w:type="paragraph" w:styleId="Heading5">
    <w:name w:val="heading 5"/>
    <w:basedOn w:val="Heading4"/>
    <w:next w:val="Normal"/>
    <w:link w:val="Heading5Char"/>
    <w:qFormat/>
    <w:rsid w:val="00996559"/>
    <w:pPr>
      <w:ind w:left="1701" w:hanging="1701"/>
      <w:outlineLvl w:val="4"/>
    </w:pPr>
    <w:rPr>
      <w:sz w:val="22"/>
    </w:rPr>
  </w:style>
  <w:style w:type="paragraph" w:styleId="Heading6">
    <w:name w:val="heading 6"/>
    <w:basedOn w:val="H6"/>
    <w:next w:val="Normal"/>
    <w:qFormat/>
    <w:rsid w:val="00996559"/>
    <w:pPr>
      <w:outlineLvl w:val="5"/>
    </w:pPr>
  </w:style>
  <w:style w:type="paragraph" w:styleId="Heading7">
    <w:name w:val="heading 7"/>
    <w:basedOn w:val="H6"/>
    <w:next w:val="Normal"/>
    <w:qFormat/>
    <w:rsid w:val="00996559"/>
    <w:pPr>
      <w:outlineLvl w:val="6"/>
    </w:pPr>
  </w:style>
  <w:style w:type="paragraph" w:styleId="Heading8">
    <w:name w:val="heading 8"/>
    <w:basedOn w:val="Heading1"/>
    <w:next w:val="Normal"/>
    <w:qFormat/>
    <w:rsid w:val="00996559"/>
    <w:pPr>
      <w:ind w:left="0" w:firstLine="0"/>
      <w:outlineLvl w:val="7"/>
    </w:pPr>
  </w:style>
  <w:style w:type="paragraph" w:styleId="Heading9">
    <w:name w:val="heading 9"/>
    <w:basedOn w:val="Heading8"/>
    <w:next w:val="Normal"/>
    <w:qFormat/>
    <w:rsid w:val="0099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6559"/>
    <w:pPr>
      <w:ind w:left="1985" w:hanging="1985"/>
      <w:outlineLvl w:val="9"/>
    </w:pPr>
    <w:rPr>
      <w:sz w:val="20"/>
    </w:rPr>
  </w:style>
  <w:style w:type="paragraph" w:styleId="List3">
    <w:name w:val="List 3"/>
    <w:basedOn w:val="List2"/>
    <w:rsid w:val="00996559"/>
    <w:pPr>
      <w:ind w:left="1135"/>
    </w:pPr>
  </w:style>
  <w:style w:type="paragraph" w:styleId="List2">
    <w:name w:val="List 2"/>
    <w:basedOn w:val="List"/>
    <w:rsid w:val="00996559"/>
    <w:pPr>
      <w:ind w:left="851"/>
    </w:pPr>
  </w:style>
  <w:style w:type="paragraph" w:styleId="List">
    <w:name w:val="List"/>
    <w:basedOn w:val="Normal"/>
    <w:rsid w:val="00996559"/>
    <w:pPr>
      <w:ind w:left="568" w:hanging="284"/>
    </w:pPr>
  </w:style>
  <w:style w:type="paragraph" w:styleId="TOC7">
    <w:name w:val="toc 7"/>
    <w:basedOn w:val="TOC6"/>
    <w:next w:val="Normal"/>
    <w:semiHidden/>
    <w:rsid w:val="00996559"/>
    <w:pPr>
      <w:ind w:left="2268" w:hanging="2268"/>
    </w:pPr>
  </w:style>
  <w:style w:type="paragraph" w:styleId="TOC6">
    <w:name w:val="toc 6"/>
    <w:basedOn w:val="TOC5"/>
    <w:next w:val="Normal"/>
    <w:semiHidden/>
    <w:rsid w:val="00996559"/>
    <w:pPr>
      <w:ind w:left="1985" w:hanging="1985"/>
    </w:pPr>
  </w:style>
  <w:style w:type="paragraph" w:styleId="TOC5">
    <w:name w:val="toc 5"/>
    <w:basedOn w:val="TOC4"/>
    <w:semiHidden/>
    <w:rsid w:val="00996559"/>
    <w:pPr>
      <w:ind w:left="1701" w:hanging="1701"/>
    </w:pPr>
  </w:style>
  <w:style w:type="paragraph" w:styleId="TOC4">
    <w:name w:val="toc 4"/>
    <w:basedOn w:val="TOC3"/>
    <w:semiHidden/>
    <w:rsid w:val="00996559"/>
    <w:pPr>
      <w:ind w:left="1418" w:hanging="1418"/>
    </w:pPr>
  </w:style>
  <w:style w:type="paragraph" w:styleId="TOC3">
    <w:name w:val="toc 3"/>
    <w:basedOn w:val="TOC2"/>
    <w:semiHidden/>
    <w:rsid w:val="00996559"/>
    <w:pPr>
      <w:ind w:left="1134" w:hanging="1134"/>
    </w:pPr>
  </w:style>
  <w:style w:type="paragraph" w:styleId="TOC2">
    <w:name w:val="toc 2"/>
    <w:basedOn w:val="TOC1"/>
    <w:semiHidden/>
    <w:rsid w:val="00996559"/>
    <w:pPr>
      <w:keepNext w:val="0"/>
      <w:spacing w:before="0"/>
      <w:ind w:left="851" w:hanging="851"/>
    </w:pPr>
    <w:rPr>
      <w:sz w:val="20"/>
    </w:rPr>
  </w:style>
  <w:style w:type="paragraph" w:styleId="TOC1">
    <w:name w:val="toc 1"/>
    <w:semiHidden/>
    <w:rsid w:val="009965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996559"/>
    <w:pPr>
      <w:ind w:left="851"/>
    </w:pPr>
  </w:style>
  <w:style w:type="paragraph" w:styleId="ListNumber">
    <w:name w:val="List Number"/>
    <w:basedOn w:val="List"/>
    <w:rsid w:val="00996559"/>
  </w:style>
  <w:style w:type="paragraph" w:styleId="ListBullet4">
    <w:name w:val="List Bullet 4"/>
    <w:basedOn w:val="ListBullet3"/>
    <w:rsid w:val="00996559"/>
    <w:pPr>
      <w:ind w:left="1418"/>
    </w:pPr>
  </w:style>
  <w:style w:type="paragraph" w:styleId="ListBullet3">
    <w:name w:val="List Bullet 3"/>
    <w:basedOn w:val="ListBullet2"/>
    <w:rsid w:val="00996559"/>
    <w:pPr>
      <w:ind w:left="1135"/>
    </w:pPr>
  </w:style>
  <w:style w:type="paragraph" w:styleId="ListBullet2">
    <w:name w:val="List Bullet 2"/>
    <w:basedOn w:val="ListBullet"/>
    <w:rsid w:val="00996559"/>
    <w:pPr>
      <w:ind w:left="851"/>
    </w:pPr>
  </w:style>
  <w:style w:type="paragraph" w:styleId="ListBullet">
    <w:name w:val="List Bullet"/>
    <w:basedOn w:val="List"/>
    <w:rsid w:val="0099655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996559"/>
    <w:pPr>
      <w:ind w:left="1702"/>
    </w:pPr>
  </w:style>
  <w:style w:type="paragraph" w:styleId="TOC8">
    <w:name w:val="toc 8"/>
    <w:basedOn w:val="TOC1"/>
    <w:semiHidden/>
    <w:rsid w:val="0099655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996559"/>
    <w:pPr>
      <w:jc w:val="center"/>
    </w:pPr>
    <w:rPr>
      <w:i/>
    </w:rPr>
  </w:style>
  <w:style w:type="paragraph" w:styleId="Header">
    <w:name w:val="header"/>
    <w:link w:val="HeaderChar"/>
    <w:rsid w:val="00996559"/>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996559"/>
    <w:pPr>
      <w:keepLines/>
      <w:spacing w:after="0"/>
      <w:ind w:left="454" w:hanging="454"/>
    </w:pPr>
    <w:rPr>
      <w:sz w:val="16"/>
    </w:rPr>
  </w:style>
  <w:style w:type="paragraph" w:styleId="List5">
    <w:name w:val="List 5"/>
    <w:basedOn w:val="List4"/>
    <w:rsid w:val="00996559"/>
    <w:pPr>
      <w:ind w:left="1702"/>
    </w:pPr>
  </w:style>
  <w:style w:type="paragraph" w:styleId="List4">
    <w:name w:val="List 4"/>
    <w:basedOn w:val="List3"/>
    <w:rsid w:val="00996559"/>
    <w:pPr>
      <w:ind w:left="1418"/>
    </w:pPr>
  </w:style>
  <w:style w:type="paragraph" w:styleId="TOC9">
    <w:name w:val="toc 9"/>
    <w:basedOn w:val="TOC8"/>
    <w:semiHidden/>
    <w:rsid w:val="00996559"/>
    <w:pPr>
      <w:ind w:left="1418" w:hanging="1418"/>
    </w:pPr>
  </w:style>
  <w:style w:type="paragraph" w:styleId="Index1">
    <w:name w:val="index 1"/>
    <w:basedOn w:val="Normal"/>
    <w:semiHidden/>
    <w:rsid w:val="00996559"/>
    <w:pPr>
      <w:keepLines/>
      <w:spacing w:after="0"/>
    </w:pPr>
  </w:style>
  <w:style w:type="paragraph" w:styleId="Index2">
    <w:name w:val="index 2"/>
    <w:basedOn w:val="Index1"/>
    <w:semiHidden/>
    <w:rsid w:val="0099655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99655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996559"/>
  </w:style>
  <w:style w:type="paragraph" w:customStyle="1" w:styleId="TAL">
    <w:name w:val="TAL"/>
    <w:basedOn w:val="Normal"/>
    <w:link w:val="TALCar"/>
    <w:rsid w:val="0099655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9965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9965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996559"/>
    <w:pPr>
      <w:outlineLvl w:val="9"/>
    </w:pPr>
  </w:style>
  <w:style w:type="paragraph" w:customStyle="1" w:styleId="TAH">
    <w:name w:val="TAH"/>
    <w:basedOn w:val="TAC"/>
    <w:link w:val="TAHCar"/>
    <w:rsid w:val="00996559"/>
    <w:rPr>
      <w:b/>
    </w:rPr>
  </w:style>
  <w:style w:type="paragraph" w:customStyle="1" w:styleId="TAC">
    <w:name w:val="TAC"/>
    <w:basedOn w:val="TAL"/>
    <w:rsid w:val="00996559"/>
    <w:pPr>
      <w:jc w:val="center"/>
    </w:pPr>
  </w:style>
  <w:style w:type="paragraph" w:customStyle="1" w:styleId="TF">
    <w:name w:val="TF"/>
    <w:aliases w:val="left"/>
    <w:basedOn w:val="TH"/>
    <w:link w:val="TFChar"/>
    <w:rsid w:val="00996559"/>
    <w:pPr>
      <w:keepNext w:val="0"/>
      <w:spacing w:before="0" w:after="240"/>
    </w:pPr>
  </w:style>
  <w:style w:type="paragraph" w:customStyle="1" w:styleId="TH">
    <w:name w:val="TH"/>
    <w:basedOn w:val="Normal"/>
    <w:link w:val="THChar"/>
    <w:rsid w:val="00996559"/>
    <w:pPr>
      <w:keepNext/>
      <w:keepLines/>
      <w:spacing w:before="60"/>
      <w:jc w:val="center"/>
    </w:pPr>
    <w:rPr>
      <w:rFonts w:ascii="Arial" w:hAnsi="Arial"/>
      <w:b/>
    </w:rPr>
  </w:style>
  <w:style w:type="paragraph" w:customStyle="1" w:styleId="NO">
    <w:name w:val="NO"/>
    <w:basedOn w:val="Normal"/>
    <w:link w:val="NOChar"/>
    <w:rsid w:val="00996559"/>
    <w:pPr>
      <w:keepLines/>
      <w:ind w:left="1135" w:hanging="851"/>
    </w:pPr>
  </w:style>
  <w:style w:type="paragraph" w:customStyle="1" w:styleId="EX">
    <w:name w:val="EX"/>
    <w:basedOn w:val="Normal"/>
    <w:rsid w:val="00996559"/>
    <w:pPr>
      <w:keepLines/>
      <w:ind w:left="1702" w:hanging="1418"/>
    </w:pPr>
  </w:style>
  <w:style w:type="paragraph" w:customStyle="1" w:styleId="FP">
    <w:name w:val="FP"/>
    <w:basedOn w:val="Normal"/>
    <w:rsid w:val="00996559"/>
    <w:pPr>
      <w:spacing w:after="0"/>
    </w:pPr>
  </w:style>
  <w:style w:type="paragraph" w:customStyle="1" w:styleId="LD">
    <w:name w:val="LD"/>
    <w:rsid w:val="0099655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96559"/>
    <w:pPr>
      <w:spacing w:after="0"/>
    </w:pPr>
  </w:style>
  <w:style w:type="paragraph" w:customStyle="1" w:styleId="EW">
    <w:name w:val="EW"/>
    <w:basedOn w:val="EX"/>
    <w:rsid w:val="00996559"/>
    <w:pPr>
      <w:spacing w:after="0"/>
    </w:pPr>
  </w:style>
  <w:style w:type="paragraph" w:customStyle="1" w:styleId="EQ">
    <w:name w:val="EQ"/>
    <w:basedOn w:val="Normal"/>
    <w:next w:val="Normal"/>
    <w:rsid w:val="00996559"/>
    <w:pPr>
      <w:keepLines/>
      <w:tabs>
        <w:tab w:val="center" w:pos="4536"/>
        <w:tab w:val="right" w:pos="9072"/>
      </w:tabs>
    </w:pPr>
    <w:rPr>
      <w:noProof/>
    </w:rPr>
  </w:style>
  <w:style w:type="paragraph" w:customStyle="1" w:styleId="NF">
    <w:name w:val="NF"/>
    <w:basedOn w:val="NO"/>
    <w:rsid w:val="00996559"/>
    <w:pPr>
      <w:keepNext/>
      <w:spacing w:after="0"/>
    </w:pPr>
    <w:rPr>
      <w:rFonts w:ascii="Arial" w:hAnsi="Arial"/>
      <w:sz w:val="18"/>
    </w:rPr>
  </w:style>
  <w:style w:type="paragraph" w:customStyle="1" w:styleId="PL">
    <w:name w:val="PL"/>
    <w:link w:val="PLChar"/>
    <w:rsid w:val="00996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96559"/>
    <w:pPr>
      <w:jc w:val="right"/>
    </w:pPr>
  </w:style>
  <w:style w:type="paragraph" w:customStyle="1" w:styleId="TAN">
    <w:name w:val="TAN"/>
    <w:basedOn w:val="TAL"/>
    <w:rsid w:val="00996559"/>
    <w:pPr>
      <w:ind w:left="851" w:hanging="851"/>
    </w:pPr>
  </w:style>
  <w:style w:type="paragraph" w:customStyle="1" w:styleId="ZA">
    <w:name w:val="ZA"/>
    <w:rsid w:val="009965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965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965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965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96559"/>
    <w:pPr>
      <w:framePr w:wrap="notBeside" w:y="16161"/>
    </w:pPr>
  </w:style>
  <w:style w:type="character" w:customStyle="1" w:styleId="ZGSM">
    <w:name w:val="ZGSM"/>
    <w:rsid w:val="00996559"/>
  </w:style>
  <w:style w:type="paragraph" w:customStyle="1" w:styleId="ZG">
    <w:name w:val="ZG"/>
    <w:rsid w:val="009965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996559"/>
    <w:rPr>
      <w:color w:val="FF0000"/>
    </w:rPr>
  </w:style>
  <w:style w:type="paragraph" w:customStyle="1" w:styleId="B2">
    <w:name w:val="B2"/>
    <w:basedOn w:val="List2"/>
    <w:link w:val="B2Char"/>
    <w:rsid w:val="00996559"/>
  </w:style>
  <w:style w:type="paragraph" w:customStyle="1" w:styleId="B3">
    <w:name w:val="B3"/>
    <w:basedOn w:val="List3"/>
    <w:link w:val="B3Char2"/>
    <w:rsid w:val="00996559"/>
  </w:style>
  <w:style w:type="paragraph" w:customStyle="1" w:styleId="B4">
    <w:name w:val="B4"/>
    <w:basedOn w:val="List4"/>
    <w:link w:val="B4Char"/>
    <w:rsid w:val="00996559"/>
  </w:style>
  <w:style w:type="paragraph" w:customStyle="1" w:styleId="B5">
    <w:name w:val="B5"/>
    <w:basedOn w:val="List5"/>
    <w:link w:val="B5Char"/>
    <w:rsid w:val="00996559"/>
  </w:style>
  <w:style w:type="paragraph" w:customStyle="1" w:styleId="ZTD">
    <w:name w:val="ZTD"/>
    <w:basedOn w:val="ZB"/>
    <w:rsid w:val="0099655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F4067EC4-A427-415B-86D4-B4C71778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3374</Words>
  <Characters>19237</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22566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13</cp:revision>
  <cp:lastPrinted>2014-08-13T09:20:00Z</cp:lastPrinted>
  <dcterms:created xsi:type="dcterms:W3CDTF">2025-05-08T13:40:00Z</dcterms:created>
  <dcterms:modified xsi:type="dcterms:W3CDTF">2025-05-08T13:57:00Z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